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E8FB" w14:textId="4DDF49E4" w:rsidR="00A02D00" w:rsidRPr="00D47A5F" w:rsidRDefault="00E155AD" w:rsidP="00A02D00">
      <w:pPr>
        <w:rPr>
          <w:b/>
          <w:sz w:val="28"/>
          <w:szCs w:val="28"/>
          <w:u w:val="single"/>
          <w:lang w:val="el-GR"/>
        </w:rPr>
      </w:pPr>
      <w:r w:rsidRPr="00AE2E18">
        <w:rPr>
          <w:b/>
          <w:sz w:val="28"/>
          <w:szCs w:val="28"/>
          <w:u w:val="single"/>
        </w:rPr>
        <w:t>Presentation</w:t>
      </w:r>
      <w:r w:rsidR="00ED2C7C" w:rsidRPr="005A7588">
        <w:rPr>
          <w:b/>
          <w:sz w:val="28"/>
          <w:szCs w:val="28"/>
          <w:u w:val="single"/>
        </w:rPr>
        <w:t xml:space="preserve"> </w:t>
      </w:r>
      <w:r w:rsidR="00ED2C7C">
        <w:rPr>
          <w:b/>
          <w:sz w:val="28"/>
          <w:szCs w:val="28"/>
          <w:u w:val="single"/>
        </w:rPr>
        <w:t xml:space="preserve">to the Supreme Court of the Proposed Civil </w:t>
      </w:r>
      <w:proofErr w:type="gramStart"/>
      <w:r w:rsidR="00ED2C7C">
        <w:rPr>
          <w:b/>
          <w:sz w:val="28"/>
          <w:szCs w:val="28"/>
          <w:u w:val="single"/>
        </w:rPr>
        <w:t>Procedure  Rules</w:t>
      </w:r>
      <w:bookmarkStart w:id="0" w:name="_GoBack"/>
      <w:bookmarkEnd w:id="0"/>
      <w:proofErr w:type="gramEnd"/>
    </w:p>
    <w:p w14:paraId="4462DA99" w14:textId="77777777" w:rsidR="00A02D00" w:rsidRDefault="00A02D00" w:rsidP="00A02D00"/>
    <w:p w14:paraId="48FCF156" w14:textId="7FA717AA" w:rsidR="00A02D00" w:rsidRDefault="00A02D00" w:rsidP="00A02D00">
      <w:pPr>
        <w:rPr>
          <w:sz w:val="28"/>
          <w:szCs w:val="28"/>
        </w:rPr>
      </w:pPr>
      <w:r>
        <w:rPr>
          <w:sz w:val="28"/>
          <w:szCs w:val="28"/>
        </w:rPr>
        <w:t xml:space="preserve">No justice system can be truly worthy of that name unless it ensures a high standard of justice, timely delivered.  Although, there is general consensus that the standard of justice in Cyprus is high, by contrast, where efficiency is concerned, Cyprus has, for a number of years </w:t>
      </w:r>
      <w:r w:rsidRPr="004A2EDB">
        <w:rPr>
          <w:sz w:val="28"/>
          <w:szCs w:val="28"/>
        </w:rPr>
        <w:t>now</w:t>
      </w:r>
      <w:r>
        <w:rPr>
          <w:sz w:val="28"/>
          <w:szCs w:val="28"/>
        </w:rPr>
        <w:t xml:space="preserve">, been lagging behind most of its European partners.  One of the major “culprits” identified by </w:t>
      </w:r>
      <w:r w:rsidR="00BE28DF">
        <w:rPr>
          <w:sz w:val="28"/>
          <w:szCs w:val="28"/>
        </w:rPr>
        <w:t xml:space="preserve">the key stakeholders in the judicial system, </w:t>
      </w:r>
      <w:r>
        <w:rPr>
          <w:sz w:val="28"/>
          <w:szCs w:val="28"/>
        </w:rPr>
        <w:t xml:space="preserve">lawyers and judges alike, are the Civil Procedural Rules, which have undergone minimal revision since 1958 and are deemed to be in need of a thorough overhaul.  </w:t>
      </w:r>
    </w:p>
    <w:p w14:paraId="20236322" w14:textId="6AD54F90" w:rsidR="00A02D00" w:rsidRDefault="00A02D00" w:rsidP="008F79EC">
      <w:pPr>
        <w:jc w:val="both"/>
        <w:rPr>
          <w:b/>
          <w:sz w:val="28"/>
          <w:szCs w:val="28"/>
        </w:rPr>
      </w:pPr>
      <w:r>
        <w:rPr>
          <w:sz w:val="28"/>
          <w:szCs w:val="28"/>
        </w:rPr>
        <w:t xml:space="preserve">The proposed </w:t>
      </w:r>
      <w:r w:rsidR="00C83654">
        <w:rPr>
          <w:sz w:val="28"/>
          <w:szCs w:val="28"/>
        </w:rPr>
        <w:t xml:space="preserve">new </w:t>
      </w:r>
      <w:r>
        <w:rPr>
          <w:sz w:val="28"/>
          <w:szCs w:val="28"/>
        </w:rPr>
        <w:t xml:space="preserve">rules, </w:t>
      </w:r>
      <w:r w:rsidR="00B410DE">
        <w:rPr>
          <w:sz w:val="28"/>
          <w:szCs w:val="28"/>
        </w:rPr>
        <w:t xml:space="preserve">the </w:t>
      </w:r>
      <w:r w:rsidR="00C83654">
        <w:rPr>
          <w:sz w:val="28"/>
          <w:szCs w:val="28"/>
        </w:rPr>
        <w:t>key</w:t>
      </w:r>
      <w:r w:rsidR="00B410DE">
        <w:rPr>
          <w:sz w:val="28"/>
          <w:szCs w:val="28"/>
        </w:rPr>
        <w:t xml:space="preserve"> features of which </w:t>
      </w:r>
      <w:r w:rsidR="00C83654">
        <w:rPr>
          <w:sz w:val="28"/>
          <w:szCs w:val="28"/>
        </w:rPr>
        <w:t xml:space="preserve">I will endeavour to outline, </w:t>
      </w:r>
      <w:r w:rsidR="00BE28DF">
        <w:rPr>
          <w:sz w:val="28"/>
          <w:szCs w:val="28"/>
        </w:rPr>
        <w:t xml:space="preserve">are </w:t>
      </w:r>
      <w:r>
        <w:rPr>
          <w:sz w:val="28"/>
          <w:szCs w:val="28"/>
        </w:rPr>
        <w:t>drafted on the basis of the recommendations and guiding drafts prepared by an Expert Group chaired by the Rt. Hon. Lord Dyson</w:t>
      </w:r>
      <w:r w:rsidR="00BE28DF">
        <w:rPr>
          <w:sz w:val="28"/>
          <w:szCs w:val="28"/>
        </w:rPr>
        <w:t>.</w:t>
      </w:r>
      <w:r>
        <w:rPr>
          <w:sz w:val="28"/>
          <w:szCs w:val="28"/>
        </w:rPr>
        <w:t xml:space="preserve"> </w:t>
      </w:r>
      <w:r w:rsidR="00BE28DF">
        <w:rPr>
          <w:sz w:val="28"/>
          <w:szCs w:val="28"/>
        </w:rPr>
        <w:t xml:space="preserve">They </w:t>
      </w:r>
      <w:r>
        <w:rPr>
          <w:sz w:val="28"/>
          <w:szCs w:val="28"/>
        </w:rPr>
        <w:t xml:space="preserve">are a bold and ambitious step </w:t>
      </w:r>
      <w:proofErr w:type="gramStart"/>
      <w:r>
        <w:rPr>
          <w:sz w:val="28"/>
          <w:szCs w:val="28"/>
        </w:rPr>
        <w:t>whose  “</w:t>
      </w:r>
      <w:proofErr w:type="gramEnd"/>
      <w:r w:rsidRPr="000B1E11">
        <w:rPr>
          <w:i/>
          <w:sz w:val="28"/>
          <w:szCs w:val="28"/>
        </w:rPr>
        <w:t>fundamental objective … will be to enable the courts to deal with cases justly, at proportionate cost and more speedily and efficiently than is possible under the existing Rules</w:t>
      </w:r>
      <w:r>
        <w:rPr>
          <w:sz w:val="28"/>
          <w:szCs w:val="28"/>
        </w:rPr>
        <w:t xml:space="preserve">”.  This objective, known as the “overriding objective” is the fundamental philosophy behind the proposed Rules and finds expression and is articulated in the very first rule which </w:t>
      </w:r>
      <w:r w:rsidRPr="00DF2B32">
        <w:rPr>
          <w:sz w:val="28"/>
          <w:szCs w:val="28"/>
        </w:rPr>
        <w:t xml:space="preserve">requires the court to seek to give effect to it </w:t>
      </w:r>
      <w:proofErr w:type="gramStart"/>
      <w:r w:rsidRPr="00DF2B32">
        <w:rPr>
          <w:sz w:val="28"/>
          <w:szCs w:val="28"/>
        </w:rPr>
        <w:t>when  exercising</w:t>
      </w:r>
      <w:proofErr w:type="gramEnd"/>
      <w:r w:rsidRPr="00DF2B32">
        <w:rPr>
          <w:sz w:val="28"/>
          <w:szCs w:val="28"/>
        </w:rPr>
        <w:t xml:space="preserve"> any powers given by the rules or interpreting any rules.</w:t>
      </w:r>
      <w:r w:rsidR="00216A7D">
        <w:rPr>
          <w:sz w:val="28"/>
          <w:szCs w:val="28"/>
        </w:rPr>
        <w:t xml:space="preserve"> </w:t>
      </w:r>
      <w:r w:rsidR="00F54ABA">
        <w:rPr>
          <w:sz w:val="28"/>
          <w:szCs w:val="28"/>
        </w:rPr>
        <w:t xml:space="preserve">  The term “</w:t>
      </w:r>
      <w:r w:rsidR="00F54ABA" w:rsidRPr="008F79EC">
        <w:rPr>
          <w:i/>
          <w:sz w:val="28"/>
          <w:szCs w:val="28"/>
        </w:rPr>
        <w:t>Dealing with a case</w:t>
      </w:r>
      <w:r w:rsidR="00F54ABA">
        <w:rPr>
          <w:sz w:val="28"/>
          <w:szCs w:val="28"/>
        </w:rPr>
        <w:t xml:space="preserve"> </w:t>
      </w:r>
      <w:r w:rsidR="00F54ABA" w:rsidRPr="008F79EC">
        <w:rPr>
          <w:i/>
          <w:sz w:val="28"/>
          <w:szCs w:val="28"/>
        </w:rPr>
        <w:t>justly and proportionately</w:t>
      </w:r>
      <w:r w:rsidR="00F54ABA">
        <w:rPr>
          <w:sz w:val="28"/>
          <w:szCs w:val="28"/>
        </w:rPr>
        <w:t xml:space="preserve">” is defined with regard to a non-exhaustive list of principles which includes, inter alia, ensuring that the parties are on an equal footing, saving expense and dealing with the case in ways which are proportionate to the amount of money involved, the importance of the case, the complexity of the issues and the financial position of each party.  </w:t>
      </w:r>
    </w:p>
    <w:p w14:paraId="089EC8AD" w14:textId="77777777" w:rsidR="00A02D00" w:rsidRDefault="00A02D00" w:rsidP="00A02D00">
      <w:pPr>
        <w:jc w:val="both"/>
        <w:rPr>
          <w:sz w:val="28"/>
          <w:szCs w:val="28"/>
        </w:rPr>
      </w:pPr>
      <w:r>
        <w:rPr>
          <w:sz w:val="28"/>
          <w:szCs w:val="28"/>
        </w:rPr>
        <w:t xml:space="preserve">The parties are required to help the court further the overriding objective and the court is required to further the overriding objective by actively managing cases.  In line with the English Civil Procedural Rules, the responsibility for the management of civil litigation under the proposed rules lies with the courts, marking </w:t>
      </w:r>
      <w:r w:rsidRPr="00AA227E">
        <w:rPr>
          <w:sz w:val="28"/>
          <w:szCs w:val="28"/>
        </w:rPr>
        <w:t>a departure from the current system of party-controlled proceedings.</w:t>
      </w:r>
      <w:r>
        <w:rPr>
          <w:sz w:val="28"/>
          <w:szCs w:val="28"/>
        </w:rPr>
        <w:t xml:space="preserve">  The court will possess a number of managerial powers set out in Part 3, aimed at ensuring procedural efficiency, which may be exercised by the court of its own initiative, </w:t>
      </w:r>
      <w:r>
        <w:rPr>
          <w:sz w:val="28"/>
          <w:szCs w:val="28"/>
        </w:rPr>
        <w:lastRenderedPageBreak/>
        <w:t>without waiting for a party to apply, e</w:t>
      </w:r>
      <w:r w:rsidRPr="00F66921">
        <w:rPr>
          <w:sz w:val="28"/>
          <w:szCs w:val="28"/>
        </w:rPr>
        <w:t>xcept where a rule or some other enactment provides otherwise</w:t>
      </w:r>
      <w:r>
        <w:rPr>
          <w:sz w:val="28"/>
          <w:szCs w:val="28"/>
        </w:rPr>
        <w:t>.  These include the power to:</w:t>
      </w:r>
    </w:p>
    <w:p w14:paraId="4E854699" w14:textId="77777777" w:rsidR="00A02D00" w:rsidRPr="00214BA9" w:rsidRDefault="00A02D00" w:rsidP="00A02D00">
      <w:pPr>
        <w:pStyle w:val="ListParagraph"/>
        <w:numPr>
          <w:ilvl w:val="0"/>
          <w:numId w:val="1"/>
        </w:numPr>
        <w:rPr>
          <w:sz w:val="28"/>
          <w:szCs w:val="28"/>
        </w:rPr>
      </w:pPr>
      <w:r>
        <w:rPr>
          <w:sz w:val="28"/>
          <w:szCs w:val="28"/>
        </w:rPr>
        <w:t>e</w:t>
      </w:r>
      <w:r w:rsidRPr="00214BA9">
        <w:rPr>
          <w:sz w:val="28"/>
          <w:szCs w:val="28"/>
        </w:rPr>
        <w:t>xtend or shorten the time for procedural compliance</w:t>
      </w:r>
      <w:r>
        <w:rPr>
          <w:sz w:val="28"/>
          <w:szCs w:val="28"/>
        </w:rPr>
        <w:t>;</w:t>
      </w:r>
    </w:p>
    <w:p w14:paraId="69F24CCC" w14:textId="77777777" w:rsidR="00A02D00" w:rsidRDefault="00A02D00" w:rsidP="00A02D00">
      <w:pPr>
        <w:pStyle w:val="ListParagraph"/>
        <w:numPr>
          <w:ilvl w:val="0"/>
          <w:numId w:val="1"/>
        </w:numPr>
        <w:rPr>
          <w:sz w:val="28"/>
          <w:szCs w:val="28"/>
        </w:rPr>
      </w:pPr>
      <w:r>
        <w:rPr>
          <w:sz w:val="28"/>
          <w:szCs w:val="28"/>
        </w:rPr>
        <w:t>a</w:t>
      </w:r>
      <w:r w:rsidRPr="00214BA9">
        <w:rPr>
          <w:sz w:val="28"/>
          <w:szCs w:val="28"/>
        </w:rPr>
        <w:t>djourn or bring forward a hearing</w:t>
      </w:r>
      <w:r>
        <w:rPr>
          <w:sz w:val="28"/>
          <w:szCs w:val="28"/>
        </w:rPr>
        <w:t>;</w:t>
      </w:r>
    </w:p>
    <w:p w14:paraId="0F79198F" w14:textId="77777777" w:rsidR="00A02D00" w:rsidRPr="00214BA9" w:rsidRDefault="00A02D00" w:rsidP="00A02D00">
      <w:pPr>
        <w:pStyle w:val="ListParagraph"/>
        <w:numPr>
          <w:ilvl w:val="0"/>
          <w:numId w:val="1"/>
        </w:numPr>
        <w:rPr>
          <w:sz w:val="28"/>
          <w:szCs w:val="28"/>
        </w:rPr>
      </w:pPr>
      <w:r w:rsidRPr="00BB1333">
        <w:rPr>
          <w:sz w:val="28"/>
          <w:szCs w:val="28"/>
        </w:rPr>
        <w:t xml:space="preserve">hold a </w:t>
      </w:r>
      <w:r>
        <w:rPr>
          <w:sz w:val="28"/>
          <w:szCs w:val="28"/>
        </w:rPr>
        <w:t>hearing and receive evidence by</w:t>
      </w:r>
      <w:r w:rsidRPr="00BB1333">
        <w:rPr>
          <w:sz w:val="28"/>
          <w:szCs w:val="28"/>
        </w:rPr>
        <w:t xml:space="preserve"> using </w:t>
      </w:r>
      <w:proofErr w:type="gramStart"/>
      <w:r w:rsidRPr="00BB1333">
        <w:rPr>
          <w:sz w:val="28"/>
          <w:szCs w:val="28"/>
        </w:rPr>
        <w:t>any  method</w:t>
      </w:r>
      <w:proofErr w:type="gramEnd"/>
      <w:r w:rsidRPr="00BB1333">
        <w:rPr>
          <w:sz w:val="28"/>
          <w:szCs w:val="28"/>
        </w:rPr>
        <w:t xml:space="preserve"> of direct oral and visual communication</w:t>
      </w:r>
      <w:r>
        <w:rPr>
          <w:sz w:val="28"/>
          <w:szCs w:val="28"/>
        </w:rPr>
        <w:t>;</w:t>
      </w:r>
    </w:p>
    <w:p w14:paraId="33D6488F" w14:textId="77777777" w:rsidR="00A02D00" w:rsidRPr="00214BA9" w:rsidRDefault="00A02D00" w:rsidP="00A02D00">
      <w:pPr>
        <w:pStyle w:val="ListParagraph"/>
        <w:numPr>
          <w:ilvl w:val="0"/>
          <w:numId w:val="1"/>
        </w:numPr>
        <w:rPr>
          <w:sz w:val="28"/>
          <w:szCs w:val="28"/>
        </w:rPr>
      </w:pPr>
      <w:r>
        <w:rPr>
          <w:sz w:val="28"/>
          <w:szCs w:val="28"/>
        </w:rPr>
        <w:t>s</w:t>
      </w:r>
      <w:r w:rsidRPr="00214BA9">
        <w:rPr>
          <w:sz w:val="28"/>
          <w:szCs w:val="28"/>
        </w:rPr>
        <w:t>tay the whole or any part of proceedings</w:t>
      </w:r>
      <w:r>
        <w:rPr>
          <w:sz w:val="28"/>
          <w:szCs w:val="28"/>
        </w:rPr>
        <w:t>;</w:t>
      </w:r>
    </w:p>
    <w:p w14:paraId="3EAA65F9" w14:textId="77777777" w:rsidR="00A02D00" w:rsidRPr="00214BA9" w:rsidRDefault="00A02D00" w:rsidP="00A02D00">
      <w:pPr>
        <w:pStyle w:val="ListParagraph"/>
        <w:numPr>
          <w:ilvl w:val="0"/>
          <w:numId w:val="1"/>
        </w:numPr>
        <w:rPr>
          <w:sz w:val="28"/>
          <w:szCs w:val="28"/>
        </w:rPr>
      </w:pPr>
      <w:r>
        <w:rPr>
          <w:sz w:val="28"/>
          <w:szCs w:val="28"/>
        </w:rPr>
        <w:t>d</w:t>
      </w:r>
      <w:r w:rsidRPr="00214BA9">
        <w:rPr>
          <w:sz w:val="28"/>
          <w:szCs w:val="28"/>
        </w:rPr>
        <w:t>ecide the order in which issues are to be tried</w:t>
      </w:r>
      <w:r>
        <w:rPr>
          <w:sz w:val="28"/>
          <w:szCs w:val="28"/>
        </w:rPr>
        <w:t>;</w:t>
      </w:r>
    </w:p>
    <w:p w14:paraId="2A16DAFF" w14:textId="77777777" w:rsidR="00A02D00" w:rsidRDefault="00A02D00" w:rsidP="00A02D00">
      <w:pPr>
        <w:pStyle w:val="ListParagraph"/>
        <w:numPr>
          <w:ilvl w:val="0"/>
          <w:numId w:val="1"/>
        </w:numPr>
        <w:rPr>
          <w:sz w:val="28"/>
          <w:szCs w:val="28"/>
        </w:rPr>
      </w:pPr>
      <w:r>
        <w:rPr>
          <w:sz w:val="28"/>
          <w:szCs w:val="28"/>
        </w:rPr>
        <w:t>e</w:t>
      </w:r>
      <w:r w:rsidRPr="00214BA9">
        <w:rPr>
          <w:sz w:val="28"/>
          <w:szCs w:val="28"/>
        </w:rPr>
        <w:t>xclude an issue from consideration</w:t>
      </w:r>
      <w:r>
        <w:rPr>
          <w:sz w:val="28"/>
          <w:szCs w:val="28"/>
        </w:rPr>
        <w:t>;</w:t>
      </w:r>
      <w:r w:rsidRPr="00214BA9">
        <w:rPr>
          <w:sz w:val="28"/>
          <w:szCs w:val="28"/>
        </w:rPr>
        <w:t xml:space="preserve"> and </w:t>
      </w:r>
    </w:p>
    <w:p w14:paraId="49DC44CC" w14:textId="77777777" w:rsidR="00A02D00" w:rsidRPr="00214BA9" w:rsidRDefault="00A02D00" w:rsidP="00A02D00">
      <w:pPr>
        <w:pStyle w:val="ListParagraph"/>
        <w:numPr>
          <w:ilvl w:val="0"/>
          <w:numId w:val="1"/>
        </w:numPr>
        <w:rPr>
          <w:sz w:val="28"/>
          <w:szCs w:val="28"/>
        </w:rPr>
      </w:pPr>
      <w:r>
        <w:rPr>
          <w:sz w:val="28"/>
          <w:szCs w:val="28"/>
        </w:rPr>
        <w:t xml:space="preserve"> </w:t>
      </w:r>
      <w:r w:rsidRPr="00BB1333">
        <w:rPr>
          <w:sz w:val="28"/>
          <w:szCs w:val="28"/>
        </w:rPr>
        <w:t>take any other step or make any other order for the purpose of managing the case and furthering the overriding objective, including taking steps with the aim of helping the parties settle the case.</w:t>
      </w:r>
    </w:p>
    <w:p w14:paraId="22482FFC" w14:textId="77777777" w:rsidR="00A02D00" w:rsidRDefault="00A02D00" w:rsidP="00A02D00">
      <w:pPr>
        <w:jc w:val="both"/>
        <w:rPr>
          <w:rFonts w:cstheme="minorHAnsi"/>
          <w:sz w:val="28"/>
          <w:szCs w:val="28"/>
        </w:rPr>
      </w:pPr>
    </w:p>
    <w:p w14:paraId="013DEAF4" w14:textId="0502FE6C" w:rsidR="00A02D00" w:rsidRDefault="00A02D00" w:rsidP="00A02D00">
      <w:pPr>
        <w:jc w:val="both"/>
        <w:rPr>
          <w:rFonts w:cstheme="minorHAnsi"/>
          <w:sz w:val="28"/>
          <w:szCs w:val="28"/>
        </w:rPr>
      </w:pPr>
      <w:r>
        <w:rPr>
          <w:rFonts w:cstheme="minorHAnsi"/>
          <w:sz w:val="28"/>
          <w:szCs w:val="28"/>
        </w:rPr>
        <w:t>In addition to any other power under any other law or rule, the court</w:t>
      </w:r>
      <w:r w:rsidR="00D67A4E">
        <w:rPr>
          <w:rFonts w:cstheme="minorHAnsi"/>
          <w:sz w:val="28"/>
          <w:szCs w:val="28"/>
        </w:rPr>
        <w:t xml:space="preserve"> </w:t>
      </w:r>
      <w:r>
        <w:rPr>
          <w:rFonts w:cstheme="minorHAnsi"/>
          <w:sz w:val="28"/>
          <w:szCs w:val="28"/>
        </w:rPr>
        <w:t xml:space="preserve">also has power to strike out a statement of case, in whole or in part </w:t>
      </w:r>
      <w:r w:rsidR="00D67A4E">
        <w:rPr>
          <w:rFonts w:cstheme="minorHAnsi"/>
          <w:sz w:val="28"/>
          <w:szCs w:val="28"/>
        </w:rPr>
        <w:t xml:space="preserve">in particular instances such as where it </w:t>
      </w:r>
      <w:r w:rsidR="00D67A4E" w:rsidRPr="00A74834">
        <w:rPr>
          <w:rFonts w:cstheme="minorHAnsi"/>
          <w:sz w:val="28"/>
          <w:szCs w:val="28"/>
        </w:rPr>
        <w:t xml:space="preserve">discloses no reasonable grounds for </w:t>
      </w:r>
      <w:r w:rsidR="00D67A4E">
        <w:rPr>
          <w:rFonts w:cstheme="minorHAnsi"/>
          <w:sz w:val="28"/>
          <w:szCs w:val="28"/>
        </w:rPr>
        <w:t>bringing or defending the claim or it is</w:t>
      </w:r>
      <w:r w:rsidR="00D67A4E" w:rsidRPr="00A74834">
        <w:rPr>
          <w:rFonts w:cstheme="minorHAnsi"/>
          <w:sz w:val="28"/>
          <w:szCs w:val="28"/>
        </w:rPr>
        <w:t xml:space="preserve"> an abuse of the court's process</w:t>
      </w:r>
      <w:r w:rsidR="0084558D">
        <w:rPr>
          <w:rFonts w:cstheme="minorHAnsi"/>
          <w:sz w:val="28"/>
          <w:szCs w:val="28"/>
        </w:rPr>
        <w:t>.</w:t>
      </w:r>
    </w:p>
    <w:p w14:paraId="4F93A2B3" w14:textId="77777777" w:rsidR="0084558D" w:rsidRDefault="0084558D" w:rsidP="00A02D00">
      <w:pPr>
        <w:jc w:val="both"/>
        <w:rPr>
          <w:rFonts w:cstheme="minorHAnsi"/>
          <w:sz w:val="28"/>
          <w:szCs w:val="28"/>
        </w:rPr>
      </w:pPr>
    </w:p>
    <w:p w14:paraId="3F6B3808" w14:textId="1638E92E" w:rsidR="00A02D00" w:rsidRPr="00E22585" w:rsidRDefault="00A02D00" w:rsidP="00A02D00">
      <w:pPr>
        <w:jc w:val="both"/>
        <w:rPr>
          <w:rFonts w:cstheme="minorHAnsi"/>
          <w:sz w:val="28"/>
          <w:szCs w:val="28"/>
        </w:rPr>
      </w:pPr>
      <w:r>
        <w:rPr>
          <w:rFonts w:cstheme="minorHAnsi"/>
          <w:sz w:val="28"/>
          <w:szCs w:val="28"/>
        </w:rPr>
        <w:t xml:space="preserve">Failure to comply with a rule or order attracts the imposition of </w:t>
      </w:r>
      <w:proofErr w:type="gramStart"/>
      <w:r>
        <w:rPr>
          <w:rFonts w:cstheme="minorHAnsi"/>
          <w:sz w:val="28"/>
          <w:szCs w:val="28"/>
        </w:rPr>
        <w:t xml:space="preserve">sanctions,  </w:t>
      </w:r>
      <w:r w:rsidRPr="008F79EC">
        <w:rPr>
          <w:rFonts w:cstheme="minorHAnsi"/>
          <w:sz w:val="28"/>
          <w:szCs w:val="28"/>
        </w:rPr>
        <w:t>usually</w:t>
      </w:r>
      <w:proofErr w:type="gramEnd"/>
      <w:r w:rsidRPr="008F79EC">
        <w:rPr>
          <w:rFonts w:cstheme="minorHAnsi"/>
          <w:sz w:val="28"/>
          <w:szCs w:val="28"/>
        </w:rPr>
        <w:t xml:space="preserve"> by way of costs, a stay of proceedings or</w:t>
      </w:r>
      <w:r w:rsidR="0084558D">
        <w:rPr>
          <w:rFonts w:cstheme="minorHAnsi"/>
          <w:sz w:val="28"/>
          <w:szCs w:val="28"/>
        </w:rPr>
        <w:t xml:space="preserve">, in more extreme cases, </w:t>
      </w:r>
      <w:r w:rsidRPr="008F79EC">
        <w:rPr>
          <w:rFonts w:cstheme="minorHAnsi"/>
          <w:sz w:val="28"/>
          <w:szCs w:val="28"/>
        </w:rPr>
        <w:t>striking out all or part of a claim or defence.</w:t>
      </w:r>
    </w:p>
    <w:p w14:paraId="0F5156E3" w14:textId="77777777" w:rsidR="00A02D00" w:rsidRDefault="00A02D00" w:rsidP="00A02D00">
      <w:pPr>
        <w:jc w:val="both"/>
        <w:rPr>
          <w:rFonts w:cstheme="minorHAnsi"/>
          <w:sz w:val="28"/>
          <w:szCs w:val="28"/>
        </w:rPr>
      </w:pPr>
    </w:p>
    <w:p w14:paraId="3E7F0873" w14:textId="715A8D81" w:rsidR="00A02D00" w:rsidRPr="00D401F1" w:rsidRDefault="00A02D00" w:rsidP="00A02D00">
      <w:pPr>
        <w:jc w:val="both"/>
        <w:rPr>
          <w:rStyle w:val="Emphasis"/>
          <w:rFonts w:cstheme="minorHAnsi"/>
          <w:i w:val="0"/>
          <w:iCs w:val="0"/>
          <w:color w:val="3D3D3D"/>
          <w:sz w:val="28"/>
          <w:szCs w:val="28"/>
          <w:bdr w:val="none" w:sz="0" w:space="0" w:color="auto" w:frame="1"/>
          <w:shd w:val="clear" w:color="auto" w:fill="FFFFFF"/>
        </w:rPr>
      </w:pPr>
      <w:r>
        <w:rPr>
          <w:rFonts w:cstheme="minorHAnsi"/>
          <w:sz w:val="28"/>
          <w:szCs w:val="28"/>
        </w:rPr>
        <w:t xml:space="preserve">Pre-action protocols have been formulated in </w:t>
      </w:r>
      <w:r w:rsidRPr="00E22585">
        <w:rPr>
          <w:rFonts w:cstheme="minorHAnsi"/>
          <w:sz w:val="28"/>
          <w:szCs w:val="28"/>
        </w:rPr>
        <w:t xml:space="preserve">regard </w:t>
      </w:r>
      <w:r w:rsidRPr="008F79EC">
        <w:rPr>
          <w:rFonts w:cstheme="minorHAnsi"/>
          <w:sz w:val="28"/>
          <w:szCs w:val="28"/>
        </w:rPr>
        <w:t>to pre-action conduct in general,</w:t>
      </w:r>
      <w:r w:rsidRPr="00E22585">
        <w:rPr>
          <w:rFonts w:cstheme="minorHAnsi"/>
          <w:sz w:val="28"/>
          <w:szCs w:val="28"/>
        </w:rPr>
        <w:t xml:space="preserve"> claims for a specific sum of money, road traffic accidents and personal injury claims, which aim at reform</w:t>
      </w:r>
      <w:r>
        <w:rPr>
          <w:rFonts w:cstheme="minorHAnsi"/>
          <w:sz w:val="28"/>
          <w:szCs w:val="28"/>
        </w:rPr>
        <w:t xml:space="preserve">ing the manner in which parties conduct themselves before formal proceedings are issued.   </w:t>
      </w:r>
      <w:r w:rsidRPr="00A167A8">
        <w:rPr>
          <w:rFonts w:cstheme="minorHAnsi"/>
          <w:sz w:val="28"/>
          <w:szCs w:val="28"/>
        </w:rPr>
        <w:t xml:space="preserve">Recently described as </w:t>
      </w:r>
      <w:proofErr w:type="gramStart"/>
      <w:r w:rsidRPr="00A167A8">
        <w:rPr>
          <w:rFonts w:cstheme="minorHAnsi"/>
          <w:sz w:val="28"/>
          <w:szCs w:val="28"/>
        </w:rPr>
        <w:t>a</w:t>
      </w:r>
      <w:r>
        <w:rPr>
          <w:rFonts w:cstheme="minorHAnsi"/>
          <w:sz w:val="28"/>
          <w:szCs w:val="28"/>
        </w:rPr>
        <w:t xml:space="preserve">  “</w:t>
      </w:r>
      <w:proofErr w:type="gramEnd"/>
      <w:r w:rsidRPr="00A167A8">
        <w:rPr>
          <w:rFonts w:cstheme="minorHAnsi"/>
          <w:sz w:val="28"/>
          <w:szCs w:val="28"/>
        </w:rPr>
        <w:t>…</w:t>
      </w:r>
      <w:r w:rsidRPr="00A167A8">
        <w:rPr>
          <w:rStyle w:val="Emphasis"/>
          <w:rFonts w:cstheme="minorHAnsi"/>
          <w:color w:val="3D3D3D"/>
          <w:sz w:val="28"/>
          <w:szCs w:val="28"/>
          <w:bdr w:val="none" w:sz="0" w:space="0" w:color="auto" w:frame="1"/>
          <w:shd w:val="clear" w:color="auto" w:fill="FFFFFF"/>
        </w:rPr>
        <w:t>highly important part of the litigation architectur</w:t>
      </w:r>
      <w:r>
        <w:rPr>
          <w:rStyle w:val="Emphasis"/>
          <w:rFonts w:cstheme="minorHAnsi"/>
          <w:color w:val="3D3D3D"/>
          <w:sz w:val="28"/>
          <w:szCs w:val="28"/>
          <w:bdr w:val="none" w:sz="0" w:space="0" w:color="auto" w:frame="1"/>
          <w:shd w:val="clear" w:color="auto" w:fill="FFFFFF"/>
        </w:rPr>
        <w:t>e</w:t>
      </w:r>
      <w:r w:rsidRPr="00A167A8">
        <w:rPr>
          <w:rStyle w:val="Emphasis"/>
          <w:rFonts w:cstheme="minorHAnsi"/>
          <w:color w:val="3D3D3D"/>
          <w:sz w:val="28"/>
          <w:szCs w:val="28"/>
          <w:bdr w:val="none" w:sz="0" w:space="0" w:color="auto" w:frame="1"/>
          <w:shd w:val="clear" w:color="auto" w:fill="FFFFFF"/>
        </w:rPr>
        <w:t>" </w:t>
      </w:r>
      <w:r>
        <w:rPr>
          <w:rStyle w:val="FootnoteReference"/>
          <w:rFonts w:cstheme="minorHAnsi"/>
          <w:i/>
          <w:iCs/>
          <w:color w:val="3D3D3D"/>
          <w:sz w:val="28"/>
          <w:szCs w:val="28"/>
          <w:bdr w:val="none" w:sz="0" w:space="0" w:color="auto" w:frame="1"/>
          <w:shd w:val="clear" w:color="auto" w:fill="FFFFFF"/>
        </w:rPr>
        <w:footnoteReference w:id="1"/>
      </w:r>
      <w:r>
        <w:rPr>
          <w:rStyle w:val="Emphasis"/>
          <w:rFonts w:cstheme="minorHAnsi"/>
          <w:color w:val="3D3D3D"/>
          <w:sz w:val="28"/>
          <w:szCs w:val="28"/>
          <w:bdr w:val="none" w:sz="0" w:space="0" w:color="auto" w:frame="1"/>
          <w:shd w:val="clear" w:color="auto" w:fill="FFFFFF"/>
        </w:rPr>
        <w:t xml:space="preserve"> </w:t>
      </w:r>
      <w:r w:rsidRPr="00D401F1">
        <w:rPr>
          <w:rStyle w:val="Emphasis"/>
          <w:rFonts w:cstheme="minorHAnsi"/>
          <w:i w:val="0"/>
          <w:iCs w:val="0"/>
          <w:color w:val="3D3D3D"/>
          <w:sz w:val="28"/>
          <w:szCs w:val="28"/>
          <w:bdr w:val="none" w:sz="0" w:space="0" w:color="auto" w:frame="1"/>
          <w:shd w:val="clear" w:color="auto" w:fill="FFFFFF"/>
        </w:rPr>
        <w:t xml:space="preserve">pre-action protocols promote cooperation and the settlement of </w:t>
      </w:r>
      <w:r w:rsidR="00E22585">
        <w:rPr>
          <w:rStyle w:val="Emphasis"/>
          <w:rFonts w:cstheme="minorHAnsi"/>
          <w:i w:val="0"/>
          <w:iCs w:val="0"/>
          <w:color w:val="3D3D3D"/>
          <w:sz w:val="28"/>
          <w:szCs w:val="28"/>
          <w:bdr w:val="none" w:sz="0" w:space="0" w:color="auto" w:frame="1"/>
          <w:shd w:val="clear" w:color="auto" w:fill="FFFFFF"/>
        </w:rPr>
        <w:t xml:space="preserve">disputes </w:t>
      </w:r>
      <w:r w:rsidRPr="00D401F1">
        <w:rPr>
          <w:rStyle w:val="Emphasis"/>
          <w:rFonts w:cstheme="minorHAnsi"/>
          <w:i w:val="0"/>
          <w:iCs w:val="0"/>
          <w:color w:val="3D3D3D"/>
          <w:sz w:val="28"/>
          <w:szCs w:val="28"/>
          <w:bdr w:val="none" w:sz="0" w:space="0" w:color="auto" w:frame="1"/>
          <w:shd w:val="clear" w:color="auto" w:fill="FFFFFF"/>
        </w:rPr>
        <w:t xml:space="preserve"> between parties through the exchange of information at an early stage</w:t>
      </w:r>
      <w:r w:rsidR="001606CC">
        <w:rPr>
          <w:rStyle w:val="Emphasis"/>
          <w:rFonts w:cstheme="minorHAnsi"/>
          <w:i w:val="0"/>
          <w:iCs w:val="0"/>
          <w:color w:val="3D3D3D"/>
          <w:sz w:val="28"/>
          <w:szCs w:val="28"/>
          <w:bdr w:val="none" w:sz="0" w:space="0" w:color="auto" w:frame="1"/>
          <w:shd w:val="clear" w:color="auto" w:fill="FFFFFF"/>
        </w:rPr>
        <w:t xml:space="preserve"> and </w:t>
      </w:r>
      <w:r w:rsidR="00E22585">
        <w:rPr>
          <w:rStyle w:val="Emphasis"/>
          <w:rFonts w:cstheme="minorHAnsi"/>
          <w:i w:val="0"/>
          <w:iCs w:val="0"/>
          <w:color w:val="3D3D3D"/>
          <w:sz w:val="28"/>
          <w:szCs w:val="28"/>
          <w:bdr w:val="none" w:sz="0" w:space="0" w:color="auto" w:frame="1"/>
          <w:shd w:val="clear" w:color="auto" w:fill="FFFFFF"/>
        </w:rPr>
        <w:t xml:space="preserve">also </w:t>
      </w:r>
      <w:r w:rsidR="001606CC">
        <w:rPr>
          <w:rStyle w:val="Emphasis"/>
          <w:rFonts w:cstheme="minorHAnsi"/>
          <w:i w:val="0"/>
          <w:iCs w:val="0"/>
          <w:color w:val="3D3D3D"/>
          <w:sz w:val="28"/>
          <w:szCs w:val="28"/>
          <w:bdr w:val="none" w:sz="0" w:space="0" w:color="auto" w:frame="1"/>
          <w:shd w:val="clear" w:color="auto" w:fill="FFFFFF"/>
        </w:rPr>
        <w:t>encourage mediation</w:t>
      </w:r>
      <w:r w:rsidRPr="00D401F1">
        <w:rPr>
          <w:rStyle w:val="Emphasis"/>
          <w:rFonts w:cstheme="minorHAnsi"/>
          <w:i w:val="0"/>
          <w:iCs w:val="0"/>
          <w:color w:val="3D3D3D"/>
          <w:sz w:val="28"/>
          <w:szCs w:val="28"/>
          <w:bdr w:val="none" w:sz="0" w:space="0" w:color="auto" w:frame="1"/>
          <w:shd w:val="clear" w:color="auto" w:fill="FFFFFF"/>
        </w:rPr>
        <w:t xml:space="preserve">.   In the event that litigation becomes necessary, the protocols aim to enable proceedings to run efficiently by narrowing the issues in dispute.  The </w:t>
      </w:r>
      <w:r w:rsidRPr="00D401F1">
        <w:rPr>
          <w:rStyle w:val="Emphasis"/>
          <w:rFonts w:cstheme="minorHAnsi"/>
          <w:i w:val="0"/>
          <w:iCs w:val="0"/>
          <w:color w:val="3D3D3D"/>
          <w:sz w:val="28"/>
          <w:szCs w:val="28"/>
          <w:bdr w:val="none" w:sz="0" w:space="0" w:color="auto" w:frame="1"/>
          <w:shd w:val="clear" w:color="auto" w:fill="FFFFFF"/>
        </w:rPr>
        <w:lastRenderedPageBreak/>
        <w:t xml:space="preserve">court may take into account compliance or non-compliance with a pre-action protocol when giving directions for the management of proceedings and when making orders for costs, thus creating a strong incentive for parties to engage in pre-action communications. </w:t>
      </w:r>
    </w:p>
    <w:p w14:paraId="2A73F048" w14:textId="77777777" w:rsidR="00A02D00" w:rsidRDefault="00A02D00" w:rsidP="00A02D00">
      <w:pPr>
        <w:jc w:val="both"/>
        <w:rPr>
          <w:rStyle w:val="Emphasis"/>
          <w:rFonts w:cstheme="minorHAnsi"/>
          <w:i w:val="0"/>
          <w:color w:val="3D3D3D"/>
          <w:sz w:val="28"/>
          <w:szCs w:val="28"/>
          <w:bdr w:val="none" w:sz="0" w:space="0" w:color="auto" w:frame="1"/>
          <w:shd w:val="clear" w:color="auto" w:fill="FFFFFF"/>
        </w:rPr>
      </w:pPr>
    </w:p>
    <w:p w14:paraId="3CD5BF17" w14:textId="5645EE04" w:rsidR="00A02D00" w:rsidRDefault="0084558D"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C</w:t>
      </w:r>
      <w:r w:rsidR="00A02D00" w:rsidRPr="00761939">
        <w:rPr>
          <w:rStyle w:val="Emphasis"/>
          <w:rFonts w:cstheme="minorHAnsi"/>
          <w:i w:val="0"/>
          <w:color w:val="3D3D3D"/>
          <w:sz w:val="28"/>
          <w:szCs w:val="28"/>
          <w:bdr w:val="none" w:sz="0" w:space="0" w:color="auto" w:frame="1"/>
          <w:shd w:val="clear" w:color="auto" w:fill="FFFFFF"/>
        </w:rPr>
        <w:t xml:space="preserve">ourt proceedings </w:t>
      </w:r>
      <w:r w:rsidR="00ED555F">
        <w:rPr>
          <w:rStyle w:val="Emphasis"/>
          <w:rFonts w:cstheme="minorHAnsi"/>
          <w:i w:val="0"/>
          <w:color w:val="3D3D3D"/>
          <w:sz w:val="28"/>
          <w:szCs w:val="28"/>
          <w:bdr w:val="none" w:sz="0" w:space="0" w:color="auto" w:frame="1"/>
          <w:shd w:val="clear" w:color="auto" w:fill="FFFFFF"/>
        </w:rPr>
        <w:t xml:space="preserve">are </w:t>
      </w:r>
      <w:proofErr w:type="gramStart"/>
      <w:r w:rsidR="00ED555F">
        <w:rPr>
          <w:rStyle w:val="Emphasis"/>
          <w:rFonts w:cstheme="minorHAnsi"/>
          <w:i w:val="0"/>
          <w:color w:val="3D3D3D"/>
          <w:sz w:val="28"/>
          <w:szCs w:val="28"/>
          <w:bdr w:val="none" w:sz="0" w:space="0" w:color="auto" w:frame="1"/>
          <w:shd w:val="clear" w:color="auto" w:fill="FFFFFF"/>
        </w:rPr>
        <w:t xml:space="preserve">commenced </w:t>
      </w:r>
      <w:r w:rsidR="00D35C57">
        <w:rPr>
          <w:rStyle w:val="Emphasis"/>
          <w:rFonts w:cstheme="minorHAnsi"/>
          <w:i w:val="0"/>
          <w:color w:val="3D3D3D"/>
          <w:sz w:val="28"/>
          <w:szCs w:val="28"/>
          <w:bdr w:val="none" w:sz="0" w:space="0" w:color="auto" w:frame="1"/>
          <w:shd w:val="clear" w:color="auto" w:fill="FFFFFF"/>
        </w:rPr>
        <w:t xml:space="preserve"> by</w:t>
      </w:r>
      <w:proofErr w:type="gramEnd"/>
      <w:r w:rsidR="00D35C57">
        <w:rPr>
          <w:rStyle w:val="Emphasis"/>
          <w:rFonts w:cstheme="minorHAnsi"/>
          <w:i w:val="0"/>
          <w:color w:val="3D3D3D"/>
          <w:sz w:val="28"/>
          <w:szCs w:val="28"/>
          <w:bdr w:val="none" w:sz="0" w:space="0" w:color="auto" w:frame="1"/>
          <w:shd w:val="clear" w:color="auto" w:fill="FFFFFF"/>
        </w:rPr>
        <w:t xml:space="preserve"> the issue of a claim form.  </w:t>
      </w:r>
      <w:r w:rsidR="00ED555F">
        <w:rPr>
          <w:rStyle w:val="Emphasis"/>
          <w:rFonts w:cstheme="minorHAnsi"/>
          <w:i w:val="0"/>
          <w:color w:val="3D3D3D"/>
          <w:sz w:val="28"/>
          <w:szCs w:val="28"/>
          <w:bdr w:val="none" w:sz="0" w:space="0" w:color="auto" w:frame="1"/>
          <w:shd w:val="clear" w:color="auto" w:fill="FFFFFF"/>
        </w:rPr>
        <w:t xml:space="preserve">Where there is a substantial dispute </w:t>
      </w:r>
      <w:r w:rsidR="004059FC">
        <w:rPr>
          <w:rStyle w:val="Emphasis"/>
          <w:rFonts w:cstheme="minorHAnsi"/>
          <w:i w:val="0"/>
          <w:color w:val="3D3D3D"/>
          <w:sz w:val="28"/>
          <w:szCs w:val="28"/>
          <w:bdr w:val="none" w:sz="0" w:space="0" w:color="auto" w:frame="1"/>
          <w:shd w:val="clear" w:color="auto" w:fill="FFFFFF"/>
        </w:rPr>
        <w:t xml:space="preserve">the procedure is that </w:t>
      </w:r>
      <w:r w:rsidR="00ED555F">
        <w:rPr>
          <w:rStyle w:val="Emphasis"/>
          <w:rFonts w:cstheme="minorHAnsi"/>
          <w:i w:val="0"/>
          <w:color w:val="3D3D3D"/>
          <w:sz w:val="28"/>
          <w:szCs w:val="28"/>
          <w:bdr w:val="none" w:sz="0" w:space="0" w:color="auto" w:frame="1"/>
          <w:shd w:val="clear" w:color="auto" w:fill="FFFFFF"/>
        </w:rPr>
        <w:t>set out</w:t>
      </w:r>
      <w:r w:rsidR="00A02D00" w:rsidRPr="00761939">
        <w:rPr>
          <w:rStyle w:val="Emphasis"/>
          <w:rFonts w:cstheme="minorHAnsi"/>
          <w:i w:val="0"/>
          <w:color w:val="3D3D3D"/>
          <w:sz w:val="28"/>
          <w:szCs w:val="28"/>
          <w:bdr w:val="none" w:sz="0" w:space="0" w:color="auto" w:frame="1"/>
          <w:shd w:val="clear" w:color="auto" w:fill="FFFFFF"/>
        </w:rPr>
        <w:t xml:space="preserve"> in Part 7 of the </w:t>
      </w:r>
      <w:r w:rsidR="00D35C57">
        <w:rPr>
          <w:rStyle w:val="Emphasis"/>
          <w:rFonts w:cstheme="minorHAnsi"/>
          <w:i w:val="0"/>
          <w:color w:val="3D3D3D"/>
          <w:sz w:val="28"/>
          <w:szCs w:val="28"/>
          <w:bdr w:val="none" w:sz="0" w:space="0" w:color="auto" w:frame="1"/>
          <w:shd w:val="clear" w:color="auto" w:fill="FFFFFF"/>
        </w:rPr>
        <w:t>proposed r</w:t>
      </w:r>
      <w:r w:rsidR="00A02D00" w:rsidRPr="00761939">
        <w:rPr>
          <w:rStyle w:val="Emphasis"/>
          <w:rFonts w:cstheme="minorHAnsi"/>
          <w:i w:val="0"/>
          <w:color w:val="3D3D3D"/>
          <w:sz w:val="28"/>
          <w:szCs w:val="28"/>
          <w:bdr w:val="none" w:sz="0" w:space="0" w:color="auto" w:frame="1"/>
          <w:shd w:val="clear" w:color="auto" w:fill="FFFFFF"/>
        </w:rPr>
        <w:t>ules (</w:t>
      </w:r>
      <w:r w:rsidR="00340F1B">
        <w:rPr>
          <w:rStyle w:val="Emphasis"/>
          <w:rFonts w:cstheme="minorHAnsi"/>
          <w:i w:val="0"/>
          <w:color w:val="3D3D3D"/>
          <w:sz w:val="28"/>
          <w:szCs w:val="28"/>
          <w:bdr w:val="none" w:sz="0" w:space="0" w:color="auto" w:frame="1"/>
          <w:shd w:val="clear" w:color="auto" w:fill="FFFFFF"/>
        </w:rPr>
        <w:t>standard procedure)</w:t>
      </w:r>
      <w:r w:rsidR="007E01A4">
        <w:rPr>
          <w:rStyle w:val="Emphasis"/>
          <w:rFonts w:cstheme="minorHAnsi"/>
          <w:i w:val="0"/>
          <w:color w:val="3D3D3D"/>
          <w:sz w:val="28"/>
          <w:szCs w:val="28"/>
          <w:bdr w:val="none" w:sz="0" w:space="0" w:color="auto" w:frame="1"/>
          <w:shd w:val="clear" w:color="auto" w:fill="FFFFFF"/>
        </w:rPr>
        <w:t xml:space="preserve">.  </w:t>
      </w:r>
      <w:r w:rsidR="00C83654" w:rsidRPr="007E01A4">
        <w:rPr>
          <w:rStyle w:val="Emphasis"/>
          <w:rFonts w:cstheme="minorHAnsi"/>
          <w:i w:val="0"/>
          <w:color w:val="3D3D3D"/>
          <w:sz w:val="28"/>
          <w:szCs w:val="28"/>
          <w:bdr w:val="none" w:sz="0" w:space="0" w:color="auto" w:frame="1"/>
          <w:shd w:val="clear" w:color="auto" w:fill="FFFFFF"/>
        </w:rPr>
        <w:t>T</w:t>
      </w:r>
      <w:r w:rsidR="007E01A4" w:rsidRPr="007E01A4">
        <w:rPr>
          <w:rStyle w:val="Emphasis"/>
          <w:rFonts w:cstheme="minorHAnsi"/>
          <w:i w:val="0"/>
          <w:color w:val="3D3D3D"/>
          <w:sz w:val="28"/>
          <w:szCs w:val="28"/>
          <w:bdr w:val="none" w:sz="0" w:space="0" w:color="auto" w:frame="1"/>
          <w:shd w:val="clear" w:color="auto" w:fill="FFFFFF"/>
        </w:rPr>
        <w:t xml:space="preserve">he claim form must </w:t>
      </w:r>
      <w:r w:rsidR="00C83654" w:rsidRPr="008F79EC">
        <w:rPr>
          <w:rStyle w:val="Emphasis"/>
          <w:rFonts w:cstheme="minorHAnsi"/>
          <w:i w:val="0"/>
          <w:color w:val="3D3D3D"/>
          <w:sz w:val="28"/>
          <w:szCs w:val="28"/>
          <w:bdr w:val="none" w:sz="0" w:space="0" w:color="auto" w:frame="1"/>
          <w:shd w:val="clear" w:color="auto" w:fill="FFFFFF"/>
        </w:rPr>
        <w:t>contain a concise statement of the nature o</w:t>
      </w:r>
      <w:r w:rsidR="007E01A4" w:rsidRPr="007E01A4">
        <w:rPr>
          <w:rStyle w:val="Emphasis"/>
          <w:rFonts w:cstheme="minorHAnsi"/>
          <w:i w:val="0"/>
          <w:color w:val="3D3D3D"/>
          <w:sz w:val="28"/>
          <w:szCs w:val="28"/>
          <w:bdr w:val="none" w:sz="0" w:space="0" w:color="auto" w:frame="1"/>
          <w:shd w:val="clear" w:color="auto" w:fill="FFFFFF"/>
        </w:rPr>
        <w:t>f the claim,</w:t>
      </w:r>
      <w:r w:rsidR="00C83654" w:rsidRPr="008F79EC">
        <w:rPr>
          <w:rStyle w:val="Emphasis"/>
          <w:rFonts w:cstheme="minorHAnsi"/>
          <w:i w:val="0"/>
          <w:color w:val="3D3D3D"/>
          <w:sz w:val="28"/>
          <w:szCs w:val="28"/>
          <w:bdr w:val="none" w:sz="0" w:space="0" w:color="auto" w:frame="1"/>
          <w:shd w:val="clear" w:color="auto" w:fill="FFFFFF"/>
        </w:rPr>
        <w:t xml:space="preserve"> specify the </w:t>
      </w:r>
      <w:r w:rsidR="007E01A4" w:rsidRPr="007E01A4">
        <w:rPr>
          <w:rStyle w:val="Emphasis"/>
          <w:rFonts w:cstheme="minorHAnsi"/>
          <w:i w:val="0"/>
          <w:color w:val="3D3D3D"/>
          <w:sz w:val="28"/>
          <w:szCs w:val="28"/>
          <w:bdr w:val="none" w:sz="0" w:space="0" w:color="auto" w:frame="1"/>
          <w:shd w:val="clear" w:color="auto" w:fill="FFFFFF"/>
        </w:rPr>
        <w:t>remedy which the claimant seeks</w:t>
      </w:r>
      <w:r w:rsidR="00C83654" w:rsidRPr="008F79EC">
        <w:rPr>
          <w:rStyle w:val="Emphasis"/>
          <w:rFonts w:cstheme="minorHAnsi"/>
          <w:i w:val="0"/>
          <w:color w:val="3D3D3D"/>
          <w:sz w:val="28"/>
          <w:szCs w:val="28"/>
          <w:bdr w:val="none" w:sz="0" w:space="0" w:color="auto" w:frame="1"/>
          <w:shd w:val="clear" w:color="auto" w:fill="FFFFFF"/>
        </w:rPr>
        <w:t xml:space="preserve"> and contain a statement of the value of the claim.</w:t>
      </w:r>
      <w:r w:rsidR="00C83654" w:rsidRPr="008F79EC">
        <w:rPr>
          <w:rStyle w:val="Emphasis"/>
          <w:rFonts w:cstheme="minorHAnsi"/>
          <w:color w:val="3D3D3D"/>
          <w:sz w:val="28"/>
          <w:szCs w:val="28"/>
          <w:bdr w:val="none" w:sz="0" w:space="0" w:color="auto" w:frame="1"/>
          <w:shd w:val="clear" w:color="auto" w:fill="FFFFFF"/>
        </w:rPr>
        <w:t xml:space="preserve"> </w:t>
      </w:r>
      <w:r w:rsidR="00A02D00" w:rsidRPr="00761939">
        <w:rPr>
          <w:rStyle w:val="Emphasis"/>
          <w:rFonts w:cstheme="minorHAnsi"/>
          <w:i w:val="0"/>
          <w:color w:val="3D3D3D"/>
          <w:sz w:val="28"/>
          <w:szCs w:val="28"/>
          <w:bdr w:val="none" w:sz="0" w:space="0" w:color="auto" w:frame="1"/>
          <w:shd w:val="clear" w:color="auto" w:fill="FFFFFF"/>
        </w:rPr>
        <w:t xml:space="preserve">An alternative procedure is provided by Part 8 of the Rules which is intended for cases where there is no substantial factual dispute or where  a rule or law specifically provides for the use of this procedure or the claimant seeks the court’s decision on a particular matter articulated in but not confined to the matters set out in Part 8 of the Rules, </w:t>
      </w:r>
      <w:r w:rsidR="00E22585">
        <w:rPr>
          <w:rStyle w:val="Emphasis"/>
          <w:rFonts w:cstheme="minorHAnsi"/>
          <w:i w:val="0"/>
          <w:color w:val="3D3D3D"/>
          <w:sz w:val="28"/>
          <w:szCs w:val="28"/>
          <w:bdr w:val="none" w:sz="0" w:space="0" w:color="auto" w:frame="1"/>
          <w:shd w:val="clear" w:color="auto" w:fill="FFFFFF"/>
        </w:rPr>
        <w:t xml:space="preserve"> for example</w:t>
      </w:r>
      <w:r w:rsidR="007E01A4">
        <w:rPr>
          <w:rStyle w:val="Emphasis"/>
          <w:rFonts w:cstheme="minorHAnsi"/>
          <w:i w:val="0"/>
          <w:color w:val="3D3D3D"/>
          <w:sz w:val="28"/>
          <w:szCs w:val="28"/>
          <w:bdr w:val="none" w:sz="0" w:space="0" w:color="auto" w:frame="1"/>
          <w:shd w:val="clear" w:color="auto" w:fill="FFFFFF"/>
        </w:rPr>
        <w:t xml:space="preserve"> </w:t>
      </w:r>
      <w:r w:rsidR="00A02D00" w:rsidRPr="00761939">
        <w:rPr>
          <w:rStyle w:val="Emphasis"/>
          <w:rFonts w:cstheme="minorHAnsi"/>
          <w:i w:val="0"/>
          <w:color w:val="3D3D3D"/>
          <w:sz w:val="28"/>
          <w:szCs w:val="28"/>
          <w:bdr w:val="none" w:sz="0" w:space="0" w:color="auto" w:frame="1"/>
          <w:shd w:val="clear" w:color="auto" w:fill="FFFFFF"/>
        </w:rPr>
        <w:t xml:space="preserve">the construction of a contract or a will.   </w:t>
      </w:r>
      <w:r w:rsidR="00A02D00" w:rsidRPr="00761939" w:rsidDel="00D35C57">
        <w:rPr>
          <w:rStyle w:val="Emphasis"/>
          <w:rFonts w:cstheme="minorHAnsi"/>
          <w:i w:val="0"/>
          <w:color w:val="3D3D3D"/>
          <w:sz w:val="28"/>
          <w:szCs w:val="28"/>
          <w:bdr w:val="none" w:sz="0" w:space="0" w:color="auto" w:frame="1"/>
          <w:shd w:val="clear" w:color="auto" w:fill="FFFFFF"/>
        </w:rPr>
        <w:t xml:space="preserve">Where the standard procedure is used, particulars of claim must be contained in the claim form or filed within 28 days of service of the claim form on the defendant. By contrast, for claims under Part 8 the claimant is required to file his </w:t>
      </w:r>
      <w:r w:rsidR="00A02D00" w:rsidRPr="008404C4" w:rsidDel="00D35C57">
        <w:rPr>
          <w:rStyle w:val="Emphasis"/>
          <w:rFonts w:cstheme="minorHAnsi"/>
          <w:i w:val="0"/>
          <w:color w:val="3D3D3D"/>
          <w:sz w:val="28"/>
          <w:szCs w:val="28"/>
          <w:bdr w:val="none" w:sz="0" w:space="0" w:color="auto" w:frame="1"/>
          <w:shd w:val="clear" w:color="auto" w:fill="FFFFFF"/>
        </w:rPr>
        <w:t xml:space="preserve">written </w:t>
      </w:r>
      <w:r w:rsidR="0044181D" w:rsidRPr="00D9147F" w:rsidDel="00D35C57">
        <w:rPr>
          <w:rStyle w:val="Emphasis"/>
          <w:rFonts w:cstheme="minorHAnsi"/>
          <w:bCs/>
          <w:i w:val="0"/>
          <w:color w:val="3D3D3D"/>
          <w:sz w:val="28"/>
          <w:szCs w:val="28"/>
          <w:bdr w:val="none" w:sz="0" w:space="0" w:color="auto" w:frame="1"/>
          <w:shd w:val="clear" w:color="auto" w:fill="FFFFFF"/>
        </w:rPr>
        <w:t>evidence</w:t>
      </w:r>
      <w:r w:rsidR="0044181D" w:rsidDel="00D35C57">
        <w:rPr>
          <w:rStyle w:val="Emphasis"/>
          <w:rFonts w:cstheme="minorHAnsi"/>
          <w:b/>
          <w:bCs/>
          <w:i w:val="0"/>
          <w:color w:val="3D3D3D"/>
          <w:sz w:val="28"/>
          <w:szCs w:val="28"/>
          <w:bdr w:val="none" w:sz="0" w:space="0" w:color="auto" w:frame="1"/>
          <w:shd w:val="clear" w:color="auto" w:fill="FFFFFF"/>
        </w:rPr>
        <w:t xml:space="preserve"> </w:t>
      </w:r>
      <w:r w:rsidR="00A02D00" w:rsidRPr="00761939" w:rsidDel="00D35C57">
        <w:rPr>
          <w:rStyle w:val="Emphasis"/>
          <w:rFonts w:cstheme="minorHAnsi"/>
          <w:i w:val="0"/>
          <w:color w:val="3D3D3D"/>
          <w:sz w:val="28"/>
          <w:szCs w:val="28"/>
          <w:bdr w:val="none" w:sz="0" w:space="0" w:color="auto" w:frame="1"/>
          <w:shd w:val="clear" w:color="auto" w:fill="FFFFFF"/>
        </w:rPr>
        <w:t>at the time of filing his claim form and proceedings are disposed of without the need for particulars of claim.</w:t>
      </w:r>
    </w:p>
    <w:p w14:paraId="17F92860" w14:textId="77777777" w:rsidR="0084558D" w:rsidRDefault="0084558D" w:rsidP="0084558D">
      <w:pPr>
        <w:jc w:val="both"/>
        <w:rPr>
          <w:rStyle w:val="Emphasis"/>
          <w:rFonts w:cstheme="minorHAnsi"/>
          <w:i w:val="0"/>
          <w:color w:val="3D3D3D"/>
          <w:sz w:val="28"/>
          <w:szCs w:val="28"/>
          <w:bdr w:val="none" w:sz="0" w:space="0" w:color="auto" w:frame="1"/>
          <w:shd w:val="clear" w:color="auto" w:fill="FFFFFF"/>
        </w:rPr>
      </w:pPr>
    </w:p>
    <w:p w14:paraId="058D63B0" w14:textId="7E97E056" w:rsidR="0084558D" w:rsidRDefault="0084558D"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If a defendant intends to dispute a claim or part of a claim under Part 7, he ought to file an acknowledgment of service in the prescribed form within 14 days of service of particulars of claim, where particulars of claim are not included in the claim form</w:t>
      </w:r>
      <w:r w:rsidR="003C184D">
        <w:rPr>
          <w:rStyle w:val="Emphasis"/>
          <w:rFonts w:cstheme="minorHAnsi"/>
          <w:i w:val="0"/>
          <w:color w:val="3D3D3D"/>
          <w:sz w:val="28"/>
          <w:szCs w:val="28"/>
          <w:bdr w:val="none" w:sz="0" w:space="0" w:color="auto" w:frame="1"/>
          <w:shd w:val="clear" w:color="auto" w:fill="FFFFFF"/>
        </w:rPr>
        <w:t xml:space="preserve"> </w:t>
      </w:r>
      <w:r>
        <w:rPr>
          <w:rStyle w:val="Emphasis"/>
          <w:rFonts w:cstheme="minorHAnsi"/>
          <w:i w:val="0"/>
          <w:color w:val="3D3D3D"/>
          <w:sz w:val="28"/>
          <w:szCs w:val="28"/>
          <w:bdr w:val="none" w:sz="0" w:space="0" w:color="auto" w:frame="1"/>
          <w:shd w:val="clear" w:color="auto" w:fill="FFFFFF"/>
        </w:rPr>
        <w:t>and in every other case (including claims under Part 8) within 14 days of service of the claim form.</w:t>
      </w:r>
    </w:p>
    <w:p w14:paraId="15538EE2" w14:textId="77777777" w:rsidR="00C83654" w:rsidRDefault="00C83654" w:rsidP="00A02D00">
      <w:pPr>
        <w:jc w:val="both"/>
        <w:rPr>
          <w:rStyle w:val="Emphasis"/>
          <w:rFonts w:cstheme="minorHAnsi"/>
          <w:i w:val="0"/>
          <w:color w:val="3D3D3D"/>
          <w:sz w:val="28"/>
          <w:szCs w:val="28"/>
          <w:bdr w:val="none" w:sz="0" w:space="0" w:color="auto" w:frame="1"/>
          <w:shd w:val="clear" w:color="auto" w:fill="FFFFFF"/>
        </w:rPr>
      </w:pPr>
    </w:p>
    <w:p w14:paraId="6FE0BA0A" w14:textId="66E9C57D" w:rsidR="00C83654" w:rsidRPr="00761939" w:rsidRDefault="007E01A4" w:rsidP="00A02D00">
      <w:pPr>
        <w:jc w:val="both"/>
        <w:rPr>
          <w:rStyle w:val="Emphasis"/>
          <w:rFonts w:cstheme="minorHAnsi"/>
          <w:i w:val="0"/>
          <w:color w:val="3D3D3D"/>
          <w:sz w:val="28"/>
          <w:szCs w:val="28"/>
          <w:bdr w:val="none" w:sz="0" w:space="0" w:color="auto" w:frame="1"/>
          <w:shd w:val="clear" w:color="auto" w:fill="FFFFFF"/>
        </w:rPr>
      </w:pPr>
      <w:r w:rsidRPr="003238CE">
        <w:rPr>
          <w:rStyle w:val="Emphasis"/>
          <w:rFonts w:cstheme="minorHAnsi"/>
          <w:i w:val="0"/>
          <w:color w:val="3D3D3D"/>
          <w:sz w:val="28"/>
          <w:szCs w:val="28"/>
          <w:bdr w:val="none" w:sz="0" w:space="0" w:color="auto" w:frame="1"/>
          <w:shd w:val="clear" w:color="auto" w:fill="FFFFFF"/>
        </w:rPr>
        <w:t>The d</w:t>
      </w:r>
      <w:r w:rsidR="00C83654" w:rsidRPr="008F79EC">
        <w:rPr>
          <w:rStyle w:val="Emphasis"/>
          <w:rFonts w:cstheme="minorHAnsi"/>
          <w:i w:val="0"/>
          <w:color w:val="3D3D3D"/>
          <w:sz w:val="28"/>
          <w:szCs w:val="28"/>
          <w:bdr w:val="none" w:sz="0" w:space="0" w:color="auto" w:frame="1"/>
          <w:shd w:val="clear" w:color="auto" w:fill="FFFFFF"/>
        </w:rPr>
        <w:t xml:space="preserve">efence must give full details </w:t>
      </w:r>
      <w:r w:rsidRPr="003238CE">
        <w:rPr>
          <w:rStyle w:val="Emphasis"/>
          <w:rFonts w:cstheme="minorHAnsi"/>
          <w:i w:val="0"/>
          <w:color w:val="3D3D3D"/>
          <w:sz w:val="28"/>
          <w:szCs w:val="28"/>
          <w:bdr w:val="none" w:sz="0" w:space="0" w:color="auto" w:frame="1"/>
          <w:shd w:val="clear" w:color="auto" w:fill="FFFFFF"/>
        </w:rPr>
        <w:t>of what parts of the claim the d</w:t>
      </w:r>
      <w:r w:rsidR="00C83654" w:rsidRPr="008F79EC">
        <w:rPr>
          <w:rStyle w:val="Emphasis"/>
          <w:rFonts w:cstheme="minorHAnsi"/>
          <w:i w:val="0"/>
          <w:color w:val="3D3D3D"/>
          <w:sz w:val="28"/>
          <w:szCs w:val="28"/>
          <w:bdr w:val="none" w:sz="0" w:space="0" w:color="auto" w:frame="1"/>
          <w:shd w:val="clear" w:color="auto" w:fill="FFFFFF"/>
        </w:rPr>
        <w:t xml:space="preserve">efendant admits, what parts he denies (giving full reasons) or wishes the </w:t>
      </w:r>
      <w:r>
        <w:rPr>
          <w:rStyle w:val="Emphasis"/>
          <w:rFonts w:cstheme="minorHAnsi"/>
          <w:i w:val="0"/>
          <w:color w:val="3D3D3D"/>
          <w:sz w:val="28"/>
          <w:szCs w:val="28"/>
          <w:bdr w:val="none" w:sz="0" w:space="0" w:color="auto" w:frame="1"/>
          <w:shd w:val="clear" w:color="auto" w:fill="FFFFFF"/>
        </w:rPr>
        <w:t>c</w:t>
      </w:r>
      <w:r w:rsidR="00C83654" w:rsidRPr="008F79EC">
        <w:rPr>
          <w:rStyle w:val="Emphasis"/>
          <w:rFonts w:cstheme="minorHAnsi"/>
          <w:i w:val="0"/>
          <w:color w:val="3D3D3D"/>
          <w:sz w:val="28"/>
          <w:szCs w:val="28"/>
          <w:bdr w:val="none" w:sz="0" w:space="0" w:color="auto" w:frame="1"/>
          <w:shd w:val="clear" w:color="auto" w:fill="FFFFFF"/>
        </w:rPr>
        <w:t xml:space="preserve">laimant to prove. The </w:t>
      </w:r>
      <w:r>
        <w:rPr>
          <w:rStyle w:val="Emphasis"/>
          <w:rFonts w:cstheme="minorHAnsi"/>
          <w:i w:val="0"/>
          <w:color w:val="3D3D3D"/>
          <w:sz w:val="28"/>
          <w:szCs w:val="28"/>
          <w:bdr w:val="none" w:sz="0" w:space="0" w:color="auto" w:frame="1"/>
          <w:shd w:val="clear" w:color="auto" w:fill="FFFFFF"/>
        </w:rPr>
        <w:t>d</w:t>
      </w:r>
      <w:r w:rsidR="00C83654" w:rsidRPr="008F79EC">
        <w:rPr>
          <w:rStyle w:val="Emphasis"/>
          <w:rFonts w:cstheme="minorHAnsi"/>
          <w:i w:val="0"/>
          <w:color w:val="3D3D3D"/>
          <w:sz w:val="28"/>
          <w:szCs w:val="28"/>
          <w:bdr w:val="none" w:sz="0" w:space="0" w:color="auto" w:frame="1"/>
          <w:shd w:val="clear" w:color="auto" w:fill="FFFFFF"/>
        </w:rPr>
        <w:t xml:space="preserve">efendant must state any different version of events he relies upon. </w:t>
      </w:r>
    </w:p>
    <w:p w14:paraId="6F10B363" w14:textId="77777777" w:rsidR="00A02D00" w:rsidRPr="00761939" w:rsidRDefault="00A02D00" w:rsidP="00A02D00">
      <w:pPr>
        <w:jc w:val="both"/>
        <w:rPr>
          <w:rStyle w:val="Emphasis"/>
          <w:rFonts w:cstheme="minorHAnsi"/>
          <w:i w:val="0"/>
          <w:color w:val="3D3D3D"/>
          <w:sz w:val="28"/>
          <w:szCs w:val="28"/>
          <w:bdr w:val="none" w:sz="0" w:space="0" w:color="auto" w:frame="1"/>
          <w:shd w:val="clear" w:color="auto" w:fill="FFFFFF"/>
        </w:rPr>
      </w:pPr>
    </w:p>
    <w:p w14:paraId="457011B5" w14:textId="61D626CC" w:rsidR="00D35C57" w:rsidRPr="00D401F1" w:rsidRDefault="00D35C57" w:rsidP="003D10BE">
      <w:pPr>
        <w:jc w:val="both"/>
        <w:rPr>
          <w:rStyle w:val="Emphasis"/>
          <w:rFonts w:cstheme="minorHAnsi"/>
          <w:i w:val="0"/>
          <w:color w:val="3D3D3D"/>
          <w:sz w:val="28"/>
          <w:szCs w:val="28"/>
          <w:bdr w:val="none" w:sz="0" w:space="0" w:color="auto" w:frame="1"/>
          <w:shd w:val="clear" w:color="auto" w:fill="FFFFFF"/>
        </w:rPr>
      </w:pPr>
      <w:r w:rsidRPr="008F79EC">
        <w:rPr>
          <w:rStyle w:val="Emphasis"/>
          <w:rFonts w:cstheme="minorHAnsi"/>
          <w:bCs/>
          <w:i w:val="0"/>
          <w:color w:val="3D3D3D"/>
          <w:sz w:val="28"/>
          <w:szCs w:val="28"/>
          <w:bdr w:val="none" w:sz="0" w:space="0" w:color="auto" w:frame="1"/>
          <w:shd w:val="clear" w:color="auto" w:fill="FFFFFF"/>
        </w:rPr>
        <w:lastRenderedPageBreak/>
        <w:t>The documents in which the parties state their case are referred to as “statements of case”</w:t>
      </w:r>
      <w:r w:rsidR="003C184D">
        <w:rPr>
          <w:rStyle w:val="Emphasis"/>
          <w:rFonts w:cstheme="minorHAnsi"/>
          <w:bCs/>
          <w:i w:val="0"/>
          <w:color w:val="3D3D3D"/>
          <w:sz w:val="28"/>
          <w:szCs w:val="28"/>
          <w:bdr w:val="none" w:sz="0" w:space="0" w:color="auto" w:frame="1"/>
          <w:shd w:val="clear" w:color="auto" w:fill="FFFFFF"/>
        </w:rPr>
        <w:t xml:space="preserve">, a term which includes, inter alia, </w:t>
      </w:r>
      <w:r w:rsidR="00EF07E7" w:rsidRPr="008F79EC">
        <w:rPr>
          <w:rStyle w:val="Emphasis"/>
          <w:rFonts w:cstheme="minorHAnsi"/>
          <w:bCs/>
          <w:i w:val="0"/>
          <w:color w:val="3D3D3D"/>
          <w:sz w:val="28"/>
          <w:szCs w:val="28"/>
          <w:bdr w:val="none" w:sz="0" w:space="0" w:color="auto" w:frame="1"/>
          <w:shd w:val="clear" w:color="auto" w:fill="FFFFFF"/>
        </w:rPr>
        <w:t>a claim form, particulars of claim when these are not included in a claim form</w:t>
      </w:r>
      <w:r w:rsidR="003C184D">
        <w:rPr>
          <w:rStyle w:val="Emphasis"/>
          <w:rFonts w:cstheme="minorHAnsi"/>
          <w:bCs/>
          <w:i w:val="0"/>
          <w:color w:val="3D3D3D"/>
          <w:sz w:val="28"/>
          <w:szCs w:val="28"/>
          <w:bdr w:val="none" w:sz="0" w:space="0" w:color="auto" w:frame="1"/>
          <w:shd w:val="clear" w:color="auto" w:fill="FFFFFF"/>
        </w:rPr>
        <w:t xml:space="preserve"> and</w:t>
      </w:r>
      <w:r w:rsidR="003C184D">
        <w:rPr>
          <w:rStyle w:val="Emphasis"/>
          <w:rFonts w:cstheme="minorHAnsi"/>
          <w:i w:val="0"/>
          <w:color w:val="3D3D3D"/>
          <w:sz w:val="28"/>
          <w:szCs w:val="28"/>
          <w:bdr w:val="none" w:sz="0" w:space="0" w:color="auto" w:frame="1"/>
          <w:shd w:val="clear" w:color="auto" w:fill="FFFFFF"/>
        </w:rPr>
        <w:t xml:space="preserve"> a defence</w:t>
      </w:r>
      <w:r w:rsidRPr="008F79EC">
        <w:rPr>
          <w:rStyle w:val="Emphasis"/>
          <w:rFonts w:cstheme="minorHAnsi"/>
          <w:bCs/>
          <w:i w:val="0"/>
          <w:color w:val="3D3D3D"/>
          <w:sz w:val="28"/>
          <w:szCs w:val="28"/>
          <w:bdr w:val="none" w:sz="0" w:space="0" w:color="auto" w:frame="1"/>
          <w:shd w:val="clear" w:color="auto" w:fill="FFFFFF"/>
        </w:rPr>
        <w:t xml:space="preserve">.  A statement of </w:t>
      </w:r>
      <w:proofErr w:type="gramStart"/>
      <w:r w:rsidRPr="008F79EC">
        <w:rPr>
          <w:rStyle w:val="Emphasis"/>
          <w:rFonts w:cstheme="minorHAnsi"/>
          <w:bCs/>
          <w:i w:val="0"/>
          <w:color w:val="3D3D3D"/>
          <w:sz w:val="28"/>
          <w:szCs w:val="28"/>
          <w:bdr w:val="none" w:sz="0" w:space="0" w:color="auto" w:frame="1"/>
          <w:shd w:val="clear" w:color="auto" w:fill="FFFFFF"/>
        </w:rPr>
        <w:t xml:space="preserve">case </w:t>
      </w:r>
      <w:r w:rsidR="0044181D" w:rsidRPr="008F79EC">
        <w:rPr>
          <w:rStyle w:val="Emphasis"/>
          <w:rFonts w:cstheme="minorHAnsi"/>
          <w:bCs/>
          <w:i w:val="0"/>
          <w:color w:val="3D3D3D"/>
          <w:sz w:val="28"/>
          <w:szCs w:val="28"/>
          <w:bdr w:val="none" w:sz="0" w:space="0" w:color="auto" w:frame="1"/>
          <w:shd w:val="clear" w:color="auto" w:fill="FFFFFF"/>
        </w:rPr>
        <w:t xml:space="preserve"> </w:t>
      </w:r>
      <w:r w:rsidR="001B41E3" w:rsidRPr="00003D8C">
        <w:rPr>
          <w:rStyle w:val="Emphasis"/>
          <w:rFonts w:cstheme="minorHAnsi"/>
          <w:i w:val="0"/>
          <w:color w:val="3D3D3D"/>
          <w:sz w:val="28"/>
          <w:szCs w:val="28"/>
          <w:bdr w:val="none" w:sz="0" w:space="0" w:color="auto" w:frame="1"/>
          <w:shd w:val="clear" w:color="auto" w:fill="FFFFFF"/>
        </w:rPr>
        <w:t>is</w:t>
      </w:r>
      <w:proofErr w:type="gramEnd"/>
      <w:r w:rsidR="00A02D00" w:rsidRPr="00003D8C">
        <w:rPr>
          <w:rStyle w:val="Emphasis"/>
          <w:rFonts w:cstheme="minorHAnsi"/>
          <w:i w:val="0"/>
          <w:color w:val="3D3D3D"/>
          <w:sz w:val="28"/>
          <w:szCs w:val="28"/>
          <w:bdr w:val="none" w:sz="0" w:space="0" w:color="auto" w:frame="1"/>
          <w:shd w:val="clear" w:color="auto" w:fill="FFFFFF"/>
        </w:rPr>
        <w:t xml:space="preserve"> required to be verified by a statement of truth</w:t>
      </w:r>
      <w:r w:rsidR="00EF07E7" w:rsidRPr="00003D8C">
        <w:rPr>
          <w:rStyle w:val="Emphasis"/>
          <w:rFonts w:cstheme="minorHAnsi"/>
          <w:i w:val="0"/>
          <w:color w:val="3D3D3D"/>
          <w:sz w:val="28"/>
          <w:szCs w:val="28"/>
          <w:bdr w:val="none" w:sz="0" w:space="0" w:color="auto" w:frame="1"/>
          <w:shd w:val="clear" w:color="auto" w:fill="FFFFFF"/>
        </w:rPr>
        <w:t>.  This</w:t>
      </w:r>
      <w:r w:rsidR="00E22585" w:rsidRPr="00ED555F">
        <w:rPr>
          <w:rStyle w:val="Emphasis"/>
          <w:rFonts w:cstheme="minorHAnsi"/>
          <w:i w:val="0"/>
          <w:color w:val="3D3D3D"/>
          <w:sz w:val="28"/>
          <w:szCs w:val="28"/>
          <w:bdr w:val="none" w:sz="0" w:space="0" w:color="auto" w:frame="1"/>
          <w:shd w:val="clear" w:color="auto" w:fill="FFFFFF"/>
        </w:rPr>
        <w:t xml:space="preserve"> </w:t>
      </w:r>
      <w:r w:rsidR="00EF07E7" w:rsidRPr="00ED555F">
        <w:rPr>
          <w:rStyle w:val="Emphasis"/>
          <w:rFonts w:cstheme="minorHAnsi"/>
          <w:i w:val="0"/>
          <w:color w:val="3D3D3D"/>
          <w:sz w:val="28"/>
          <w:szCs w:val="28"/>
          <w:bdr w:val="none" w:sz="0" w:space="0" w:color="auto" w:frame="1"/>
          <w:shd w:val="clear" w:color="auto" w:fill="FFFFFF"/>
        </w:rPr>
        <w:t xml:space="preserve">is a </w:t>
      </w:r>
      <w:r w:rsidR="00A02D00" w:rsidRPr="00ED555F">
        <w:rPr>
          <w:rStyle w:val="Emphasis"/>
          <w:rFonts w:cstheme="minorHAnsi"/>
          <w:i w:val="0"/>
          <w:color w:val="3D3D3D"/>
          <w:sz w:val="28"/>
          <w:szCs w:val="28"/>
          <w:bdr w:val="none" w:sz="0" w:space="0" w:color="auto" w:frame="1"/>
          <w:shd w:val="clear" w:color="auto" w:fill="FFFFFF"/>
        </w:rPr>
        <w:t>statement that the party submitting the document believes the facts</w:t>
      </w:r>
      <w:r w:rsidR="00A02D00" w:rsidRPr="00761939">
        <w:rPr>
          <w:rStyle w:val="Emphasis"/>
          <w:rFonts w:cstheme="minorHAnsi"/>
          <w:i w:val="0"/>
          <w:color w:val="3D3D3D"/>
          <w:sz w:val="28"/>
          <w:szCs w:val="28"/>
          <w:bdr w:val="none" w:sz="0" w:space="0" w:color="auto" w:frame="1"/>
          <w:shd w:val="clear" w:color="auto" w:fill="FFFFFF"/>
        </w:rPr>
        <w:t xml:space="preserve"> stated in the document are true and that he understands that proceedings for contempt of court may be brought against anyone who makes, or causes to be made, a false statement in a document verified by a statement of truth without an honest belief in its truth.  The statement of truth is signed by the claimant or the defendant as the case may be, or, in certain cases by his advocate.  The main reason for the requirement for a statement of truth</w:t>
      </w:r>
      <w:r w:rsidR="00A02D00" w:rsidRPr="00A20284">
        <w:rPr>
          <w:rStyle w:val="Emphasis"/>
          <w:rFonts w:cstheme="minorHAnsi"/>
          <w:color w:val="3D3D3D"/>
          <w:sz w:val="28"/>
          <w:szCs w:val="28"/>
          <w:bdr w:val="none" w:sz="0" w:space="0" w:color="auto" w:frame="1"/>
          <w:shd w:val="clear" w:color="auto" w:fill="FFFFFF"/>
        </w:rPr>
        <w:t xml:space="preserve"> </w:t>
      </w:r>
      <w:r w:rsidR="00A02D00">
        <w:rPr>
          <w:rStyle w:val="Emphasis"/>
          <w:rFonts w:cstheme="minorHAnsi"/>
          <w:i w:val="0"/>
          <w:color w:val="3D3D3D"/>
          <w:sz w:val="28"/>
          <w:szCs w:val="28"/>
          <w:bdr w:val="none" w:sz="0" w:space="0" w:color="auto" w:frame="1"/>
          <w:shd w:val="clear" w:color="auto" w:fill="FFFFFF"/>
        </w:rPr>
        <w:t>“</w:t>
      </w:r>
      <w:r w:rsidR="00A02D00">
        <w:rPr>
          <w:rStyle w:val="Emphasis"/>
          <w:rFonts w:cstheme="minorHAnsi"/>
          <w:iCs w:val="0"/>
          <w:color w:val="3D3D3D"/>
          <w:sz w:val="28"/>
          <w:szCs w:val="28"/>
          <w:bdr w:val="none" w:sz="0" w:space="0" w:color="auto" w:frame="1"/>
          <w:shd w:val="clear" w:color="auto" w:fill="FFFFFF"/>
        </w:rPr>
        <w:t>is to eliminate claims in which a party has no honest belief and to discourage the pleading of claims unsupported by evidence and which are put forward in the hope that something may turn up on disclosure or at trial”</w:t>
      </w:r>
      <w:r w:rsidR="00A02D00">
        <w:rPr>
          <w:rStyle w:val="FootnoteReference"/>
          <w:rFonts w:cstheme="minorHAnsi"/>
          <w:i/>
          <w:color w:val="3D3D3D"/>
          <w:sz w:val="28"/>
          <w:szCs w:val="28"/>
          <w:bdr w:val="none" w:sz="0" w:space="0" w:color="auto" w:frame="1"/>
          <w:shd w:val="clear" w:color="auto" w:fill="FFFFFF"/>
        </w:rPr>
        <w:footnoteReference w:id="2"/>
      </w:r>
      <w:r w:rsidR="00A02D00">
        <w:rPr>
          <w:rStyle w:val="Emphasis"/>
          <w:rFonts w:cstheme="minorHAnsi"/>
          <w:i w:val="0"/>
          <w:color w:val="3D3D3D"/>
          <w:sz w:val="28"/>
          <w:szCs w:val="28"/>
          <w:bdr w:val="none" w:sz="0" w:space="0" w:color="auto" w:frame="1"/>
          <w:shd w:val="clear" w:color="auto" w:fill="FFFFFF"/>
        </w:rPr>
        <w:t xml:space="preserve">.  </w:t>
      </w:r>
      <w:r w:rsidR="003D10BE">
        <w:rPr>
          <w:rStyle w:val="Emphasis"/>
          <w:rFonts w:cstheme="minorHAnsi"/>
          <w:i w:val="0"/>
          <w:color w:val="3D3D3D"/>
          <w:sz w:val="28"/>
          <w:szCs w:val="28"/>
          <w:bdr w:val="none" w:sz="0" w:space="0" w:color="auto" w:frame="1"/>
          <w:shd w:val="clear" w:color="auto" w:fill="FFFFFF"/>
        </w:rPr>
        <w:t xml:space="preserve">Parties will have to carefully consider their case before pleading as it will be more difficult for them to amend their factual case in a way that contradicts their previous pleaded case on the facts.  </w:t>
      </w:r>
      <w:r w:rsidR="00A02D00" w:rsidRPr="00D401F1">
        <w:rPr>
          <w:rStyle w:val="Emphasis"/>
          <w:rFonts w:cstheme="minorHAnsi"/>
          <w:i w:val="0"/>
          <w:color w:val="3D3D3D"/>
          <w:sz w:val="28"/>
          <w:szCs w:val="28"/>
          <w:bdr w:val="none" w:sz="0" w:space="0" w:color="auto" w:frame="1"/>
          <w:shd w:val="clear" w:color="auto" w:fill="FFFFFF"/>
        </w:rPr>
        <w:t>A further reason is to enable a statement of truth</w:t>
      </w:r>
      <w:r w:rsidR="003D10BE">
        <w:rPr>
          <w:rStyle w:val="Emphasis"/>
          <w:rFonts w:cstheme="minorHAnsi"/>
          <w:i w:val="0"/>
          <w:color w:val="3D3D3D"/>
          <w:sz w:val="28"/>
          <w:szCs w:val="28"/>
          <w:bdr w:val="none" w:sz="0" w:space="0" w:color="auto" w:frame="1"/>
          <w:shd w:val="clear" w:color="auto" w:fill="FFFFFF"/>
        </w:rPr>
        <w:t xml:space="preserve">, which obviates the need for an </w:t>
      </w:r>
      <w:proofErr w:type="gramStart"/>
      <w:r w:rsidR="003D10BE">
        <w:rPr>
          <w:rStyle w:val="Emphasis"/>
          <w:rFonts w:cstheme="minorHAnsi"/>
          <w:i w:val="0"/>
          <w:color w:val="3D3D3D"/>
          <w:sz w:val="28"/>
          <w:szCs w:val="28"/>
          <w:bdr w:val="none" w:sz="0" w:space="0" w:color="auto" w:frame="1"/>
          <w:shd w:val="clear" w:color="auto" w:fill="FFFFFF"/>
        </w:rPr>
        <w:t xml:space="preserve">affidavit, </w:t>
      </w:r>
      <w:r w:rsidR="00A02D00" w:rsidRPr="00D401F1">
        <w:rPr>
          <w:rStyle w:val="Emphasis"/>
          <w:rFonts w:cstheme="minorHAnsi"/>
          <w:i w:val="0"/>
          <w:color w:val="3D3D3D"/>
          <w:sz w:val="28"/>
          <w:szCs w:val="28"/>
          <w:bdr w:val="none" w:sz="0" w:space="0" w:color="auto" w:frame="1"/>
          <w:shd w:val="clear" w:color="auto" w:fill="FFFFFF"/>
        </w:rPr>
        <w:t xml:space="preserve"> to</w:t>
      </w:r>
      <w:proofErr w:type="gramEnd"/>
      <w:r w:rsidR="00A02D00" w:rsidRPr="00D401F1">
        <w:rPr>
          <w:rStyle w:val="Emphasis"/>
          <w:rFonts w:cstheme="minorHAnsi"/>
          <w:i w:val="0"/>
          <w:color w:val="3D3D3D"/>
          <w:sz w:val="28"/>
          <w:szCs w:val="28"/>
          <w:bdr w:val="none" w:sz="0" w:space="0" w:color="auto" w:frame="1"/>
          <w:shd w:val="clear" w:color="auto" w:fill="FFFFFF"/>
        </w:rPr>
        <w:t xml:space="preserve"> be used as evidence in certain interim proceedings</w:t>
      </w:r>
      <w:r w:rsidR="00340F1B">
        <w:rPr>
          <w:rStyle w:val="Emphasis"/>
          <w:rFonts w:cstheme="minorHAnsi"/>
          <w:i w:val="0"/>
          <w:color w:val="3D3D3D"/>
          <w:sz w:val="28"/>
          <w:szCs w:val="28"/>
          <w:bdr w:val="none" w:sz="0" w:space="0" w:color="auto" w:frame="1"/>
          <w:shd w:val="clear" w:color="auto" w:fill="FFFFFF"/>
        </w:rPr>
        <w:t>.</w:t>
      </w:r>
      <w:r w:rsidR="00A02D00" w:rsidRPr="00D401F1">
        <w:rPr>
          <w:rStyle w:val="Emphasis"/>
          <w:rFonts w:cstheme="minorHAnsi"/>
          <w:i w:val="0"/>
          <w:color w:val="3D3D3D"/>
          <w:sz w:val="28"/>
          <w:szCs w:val="28"/>
          <w:bdr w:val="none" w:sz="0" w:space="0" w:color="auto" w:frame="1"/>
          <w:shd w:val="clear" w:color="auto" w:fill="FFFFFF"/>
        </w:rPr>
        <w:t xml:space="preserve">. </w:t>
      </w:r>
      <w:r w:rsidR="00A374C4">
        <w:rPr>
          <w:rStyle w:val="Emphasis"/>
          <w:rFonts w:cstheme="minorHAnsi"/>
          <w:i w:val="0"/>
          <w:color w:val="3D3D3D"/>
          <w:sz w:val="28"/>
          <w:szCs w:val="28"/>
          <w:bdr w:val="none" w:sz="0" w:space="0" w:color="auto" w:frame="1"/>
          <w:shd w:val="clear" w:color="auto" w:fill="FFFFFF"/>
        </w:rPr>
        <w:t xml:space="preserve"> </w:t>
      </w:r>
    </w:p>
    <w:p w14:paraId="2AFB2F29" w14:textId="77777777" w:rsidR="00A02D00" w:rsidRDefault="00A02D00" w:rsidP="00A02D00">
      <w:pPr>
        <w:jc w:val="both"/>
        <w:rPr>
          <w:rStyle w:val="Emphasis"/>
          <w:rFonts w:cstheme="minorHAnsi"/>
          <w:i w:val="0"/>
          <w:color w:val="3D3D3D"/>
          <w:sz w:val="28"/>
          <w:szCs w:val="28"/>
          <w:bdr w:val="none" w:sz="0" w:space="0" w:color="auto" w:frame="1"/>
          <w:shd w:val="clear" w:color="auto" w:fill="FFFFFF"/>
        </w:rPr>
      </w:pPr>
    </w:p>
    <w:p w14:paraId="1AA3DC77" w14:textId="0F82D6FC" w:rsidR="00B80AEB" w:rsidRDefault="00ED555F"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A </w:t>
      </w:r>
      <w:r w:rsidR="00A02D00">
        <w:rPr>
          <w:rStyle w:val="Emphasis"/>
          <w:rFonts w:cstheme="minorHAnsi"/>
          <w:i w:val="0"/>
          <w:color w:val="3D3D3D"/>
          <w:sz w:val="28"/>
          <w:szCs w:val="28"/>
          <w:bdr w:val="none" w:sz="0" w:space="0" w:color="auto" w:frame="1"/>
          <w:shd w:val="clear" w:color="auto" w:fill="FFFFFF"/>
        </w:rPr>
        <w:t xml:space="preserve">non-exhaustive list of the </w:t>
      </w:r>
      <w:r>
        <w:rPr>
          <w:rStyle w:val="Emphasis"/>
          <w:rFonts w:cstheme="minorHAnsi"/>
          <w:i w:val="0"/>
          <w:color w:val="3D3D3D"/>
          <w:sz w:val="28"/>
          <w:szCs w:val="28"/>
          <w:bdr w:val="none" w:sz="0" w:space="0" w:color="auto" w:frame="1"/>
          <w:shd w:val="clear" w:color="auto" w:fill="FFFFFF"/>
        </w:rPr>
        <w:t xml:space="preserve">interim </w:t>
      </w:r>
      <w:r w:rsidR="00A02D00">
        <w:rPr>
          <w:rStyle w:val="Emphasis"/>
          <w:rFonts w:cstheme="minorHAnsi"/>
          <w:i w:val="0"/>
          <w:color w:val="3D3D3D"/>
          <w:sz w:val="28"/>
          <w:szCs w:val="28"/>
          <w:bdr w:val="none" w:sz="0" w:space="0" w:color="auto" w:frame="1"/>
          <w:shd w:val="clear" w:color="auto" w:fill="FFFFFF"/>
        </w:rPr>
        <w:t xml:space="preserve">remedies that a court may grant is set out in Part 25 of the proposed Rules, which governs the procedure for applying for interim remedies.  </w:t>
      </w:r>
      <w:r w:rsidR="00A02D00" w:rsidRPr="00D9147F">
        <w:rPr>
          <w:rStyle w:val="Emphasis"/>
          <w:rFonts w:cstheme="minorHAnsi"/>
          <w:i w:val="0"/>
          <w:color w:val="3D3D3D"/>
          <w:sz w:val="28"/>
          <w:szCs w:val="28"/>
          <w:bdr w:val="none" w:sz="0" w:space="0" w:color="auto" w:frame="1"/>
          <w:shd w:val="clear" w:color="auto" w:fill="FFFFFF"/>
        </w:rPr>
        <w:t xml:space="preserve">Specimens of some of the most </w:t>
      </w:r>
      <w:r w:rsidR="006D2D87" w:rsidRPr="00D9147F">
        <w:rPr>
          <w:rStyle w:val="Emphasis"/>
          <w:rFonts w:cstheme="minorHAnsi"/>
          <w:i w:val="0"/>
          <w:color w:val="3D3D3D"/>
          <w:sz w:val="28"/>
          <w:szCs w:val="28"/>
          <w:bdr w:val="none" w:sz="0" w:space="0" w:color="auto" w:frame="1"/>
          <w:shd w:val="clear" w:color="auto" w:fill="FFFFFF"/>
        </w:rPr>
        <w:t xml:space="preserve">complicated </w:t>
      </w:r>
      <w:r w:rsidR="00A02D00" w:rsidRPr="00D9147F">
        <w:rPr>
          <w:rStyle w:val="Emphasis"/>
          <w:rFonts w:cstheme="minorHAnsi"/>
          <w:i w:val="0"/>
          <w:color w:val="3D3D3D"/>
          <w:sz w:val="28"/>
          <w:szCs w:val="28"/>
          <w:bdr w:val="none" w:sz="0" w:space="0" w:color="auto" w:frame="1"/>
          <w:shd w:val="clear" w:color="auto" w:fill="FFFFFF"/>
        </w:rPr>
        <w:t xml:space="preserve">frequently applied for orders are appended to this Part, including an order for the </w:t>
      </w:r>
      <w:proofErr w:type="gramStart"/>
      <w:r w:rsidR="00A02D00" w:rsidRPr="00D9147F">
        <w:rPr>
          <w:rStyle w:val="Emphasis"/>
          <w:rFonts w:cstheme="minorHAnsi"/>
          <w:i w:val="0"/>
          <w:color w:val="3D3D3D"/>
          <w:sz w:val="28"/>
          <w:szCs w:val="28"/>
          <w:bdr w:val="none" w:sz="0" w:space="0" w:color="auto" w:frame="1"/>
          <w:shd w:val="clear" w:color="auto" w:fill="FFFFFF"/>
        </w:rPr>
        <w:t>appointment  of</w:t>
      </w:r>
      <w:proofErr w:type="gramEnd"/>
      <w:r w:rsidR="00A02D00" w:rsidRPr="00D9147F">
        <w:rPr>
          <w:rStyle w:val="Emphasis"/>
          <w:rFonts w:cstheme="minorHAnsi"/>
          <w:i w:val="0"/>
          <w:color w:val="3D3D3D"/>
          <w:sz w:val="28"/>
          <w:szCs w:val="28"/>
          <w:bdr w:val="none" w:sz="0" w:space="0" w:color="auto" w:frame="1"/>
          <w:shd w:val="clear" w:color="auto" w:fill="FFFFFF"/>
        </w:rPr>
        <w:t xml:space="preserve"> a receiver.</w:t>
      </w:r>
    </w:p>
    <w:p w14:paraId="026F44D7" w14:textId="77777777" w:rsidR="00A02D00" w:rsidRDefault="00A02D00" w:rsidP="00A02D00">
      <w:pPr>
        <w:jc w:val="both"/>
        <w:rPr>
          <w:rStyle w:val="Emphasis"/>
          <w:rFonts w:cstheme="minorHAnsi"/>
          <w:i w:val="0"/>
          <w:color w:val="3D3D3D"/>
          <w:sz w:val="28"/>
          <w:szCs w:val="28"/>
          <w:bdr w:val="none" w:sz="0" w:space="0" w:color="auto" w:frame="1"/>
          <w:shd w:val="clear" w:color="auto" w:fill="FFFFFF"/>
        </w:rPr>
      </w:pPr>
    </w:p>
    <w:p w14:paraId="01B08B5B" w14:textId="0E793879" w:rsidR="00A02D00" w:rsidRDefault="00A02D00" w:rsidP="00A02D00">
      <w:pPr>
        <w:jc w:val="both"/>
        <w:rPr>
          <w:rStyle w:val="Emphasis"/>
          <w:rFonts w:cstheme="minorHAnsi"/>
          <w:i w:val="0"/>
          <w:color w:val="3D3D3D"/>
          <w:sz w:val="28"/>
          <w:szCs w:val="28"/>
          <w:bdr w:val="none" w:sz="0" w:space="0" w:color="auto" w:frame="1"/>
          <w:shd w:val="clear" w:color="auto" w:fill="FFFFFF"/>
        </w:rPr>
      </w:pPr>
      <w:r w:rsidRPr="00D9147F">
        <w:rPr>
          <w:rStyle w:val="Emphasis"/>
          <w:rFonts w:cstheme="minorHAnsi"/>
          <w:i w:val="0"/>
          <w:color w:val="3D3D3D"/>
          <w:sz w:val="28"/>
          <w:szCs w:val="28"/>
          <w:bdr w:val="none" w:sz="0" w:space="0" w:color="auto" w:frame="1"/>
          <w:shd w:val="clear" w:color="auto" w:fill="FFFFFF"/>
        </w:rPr>
        <w:t xml:space="preserve">At </w:t>
      </w:r>
      <w:r w:rsidR="00493440" w:rsidRPr="00D9147F">
        <w:rPr>
          <w:rStyle w:val="Emphasis"/>
          <w:rFonts w:cstheme="minorHAnsi"/>
          <w:bCs/>
          <w:i w:val="0"/>
          <w:color w:val="3D3D3D"/>
          <w:sz w:val="28"/>
          <w:szCs w:val="28"/>
          <w:bdr w:val="none" w:sz="0" w:space="0" w:color="auto" w:frame="1"/>
          <w:shd w:val="clear" w:color="auto" w:fill="FFFFFF"/>
        </w:rPr>
        <w:t xml:space="preserve">what is known as </w:t>
      </w:r>
      <w:r w:rsidRPr="00D9147F">
        <w:rPr>
          <w:rStyle w:val="Emphasis"/>
          <w:rFonts w:cstheme="minorHAnsi"/>
          <w:i w:val="0"/>
          <w:color w:val="3D3D3D"/>
          <w:sz w:val="28"/>
          <w:szCs w:val="28"/>
          <w:bdr w:val="none" w:sz="0" w:space="0" w:color="auto" w:frame="1"/>
          <w:shd w:val="clear" w:color="auto" w:fill="FFFFFF"/>
        </w:rPr>
        <w:t>the case</w:t>
      </w:r>
      <w:r>
        <w:rPr>
          <w:rStyle w:val="Emphasis"/>
          <w:rFonts w:cstheme="minorHAnsi"/>
          <w:i w:val="0"/>
          <w:color w:val="3D3D3D"/>
          <w:sz w:val="28"/>
          <w:szCs w:val="28"/>
          <w:bdr w:val="none" w:sz="0" w:space="0" w:color="auto" w:frame="1"/>
          <w:shd w:val="clear" w:color="auto" w:fill="FFFFFF"/>
        </w:rPr>
        <w:t xml:space="preserve"> management preliminary stage, the court directs whether a claim is to proceed as a small claim (claims for €10.000 or less) or a standard claim (claims in excess of €10.000).  </w:t>
      </w:r>
      <w:r w:rsidR="00D401F1">
        <w:rPr>
          <w:rStyle w:val="Emphasis"/>
          <w:rFonts w:cstheme="minorHAnsi"/>
          <w:i w:val="0"/>
          <w:color w:val="3D3D3D"/>
          <w:sz w:val="28"/>
          <w:szCs w:val="28"/>
          <w:bdr w:val="none" w:sz="0" w:space="0" w:color="auto" w:frame="1"/>
          <w:shd w:val="clear" w:color="auto" w:fill="FFFFFF"/>
        </w:rPr>
        <w:t>However, t</w:t>
      </w:r>
      <w:r>
        <w:rPr>
          <w:rStyle w:val="Emphasis"/>
          <w:rFonts w:cstheme="minorHAnsi"/>
          <w:i w:val="0"/>
          <w:color w:val="3D3D3D"/>
          <w:sz w:val="28"/>
          <w:szCs w:val="28"/>
          <w:bdr w:val="none" w:sz="0" w:space="0" w:color="auto" w:frame="1"/>
          <w:shd w:val="clear" w:color="auto" w:fill="FFFFFF"/>
        </w:rPr>
        <w:t xml:space="preserve">he court, having regard to the overriding objective may at any time direct that a claim which it had directed should proceed as a small claim, should thereafter proceed as a standard claim or vice versa.  </w:t>
      </w:r>
    </w:p>
    <w:p w14:paraId="6CDED737" w14:textId="77777777" w:rsidR="00A02D00" w:rsidRDefault="00A02D00" w:rsidP="00A02D00">
      <w:pPr>
        <w:jc w:val="both"/>
        <w:rPr>
          <w:rStyle w:val="Emphasis"/>
          <w:rFonts w:cstheme="minorHAnsi"/>
          <w:i w:val="0"/>
          <w:color w:val="3D3D3D"/>
          <w:sz w:val="28"/>
          <w:szCs w:val="28"/>
          <w:bdr w:val="none" w:sz="0" w:space="0" w:color="auto" w:frame="1"/>
          <w:shd w:val="clear" w:color="auto" w:fill="FFFFFF"/>
        </w:rPr>
      </w:pPr>
    </w:p>
    <w:p w14:paraId="4E5D161E" w14:textId="5CC80DD8" w:rsidR="00904AC2" w:rsidRDefault="00A02D00" w:rsidP="00A02D00">
      <w:pPr>
        <w:jc w:val="both"/>
        <w:rPr>
          <w:rStyle w:val="Emphasis"/>
          <w:rFonts w:cstheme="minorHAnsi"/>
          <w:b/>
          <w:bCs/>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lastRenderedPageBreak/>
        <w:t>On the allocation of a claim as a standard claim, the court will fix a date for a case management conference</w:t>
      </w:r>
      <w:r w:rsidR="00D401F1">
        <w:rPr>
          <w:rStyle w:val="Emphasis"/>
          <w:rFonts w:cstheme="minorHAnsi"/>
          <w:i w:val="0"/>
          <w:color w:val="3D3D3D"/>
          <w:sz w:val="28"/>
          <w:szCs w:val="28"/>
          <w:bdr w:val="none" w:sz="0" w:space="0" w:color="auto" w:frame="1"/>
          <w:shd w:val="clear" w:color="auto" w:fill="FFFFFF"/>
        </w:rPr>
        <w:t xml:space="preserve"> (CMC), which is an integral part of the system created by the new rules</w:t>
      </w:r>
      <w:r>
        <w:rPr>
          <w:rStyle w:val="Emphasis"/>
          <w:rFonts w:cstheme="minorHAnsi"/>
          <w:i w:val="0"/>
          <w:color w:val="3D3D3D"/>
          <w:sz w:val="28"/>
          <w:szCs w:val="28"/>
          <w:bdr w:val="none" w:sz="0" w:space="0" w:color="auto" w:frame="1"/>
          <w:shd w:val="clear" w:color="auto" w:fill="FFFFFF"/>
        </w:rPr>
        <w:t>.</w:t>
      </w:r>
      <w:r w:rsidR="00D401F1">
        <w:rPr>
          <w:rStyle w:val="Emphasis"/>
          <w:rFonts w:cstheme="minorHAnsi"/>
          <w:i w:val="0"/>
          <w:color w:val="3D3D3D"/>
          <w:sz w:val="28"/>
          <w:szCs w:val="28"/>
          <w:bdr w:val="none" w:sz="0" w:space="0" w:color="auto" w:frame="1"/>
          <w:shd w:val="clear" w:color="auto" w:fill="FFFFFF"/>
        </w:rPr>
        <w:t xml:space="preserve"> </w:t>
      </w:r>
      <w:r w:rsidR="00BA6D62">
        <w:rPr>
          <w:rStyle w:val="Emphasis"/>
          <w:rFonts w:cstheme="minorHAnsi"/>
          <w:i w:val="0"/>
          <w:color w:val="3D3D3D"/>
          <w:sz w:val="28"/>
          <w:szCs w:val="28"/>
          <w:bdr w:val="none" w:sz="0" w:space="0" w:color="auto" w:frame="1"/>
          <w:shd w:val="clear" w:color="auto" w:fill="FFFFFF"/>
        </w:rPr>
        <w:t>It is at the CMC</w:t>
      </w:r>
      <w:r w:rsidR="00761939">
        <w:rPr>
          <w:rStyle w:val="Emphasis"/>
          <w:rFonts w:cstheme="minorHAnsi"/>
          <w:i w:val="0"/>
          <w:color w:val="3D3D3D"/>
          <w:sz w:val="28"/>
          <w:szCs w:val="28"/>
          <w:bdr w:val="none" w:sz="0" w:space="0" w:color="auto" w:frame="1"/>
          <w:shd w:val="clear" w:color="auto" w:fill="FFFFFF"/>
        </w:rPr>
        <w:t>, which is intended to ensure that the real issues between the parties are identified, that</w:t>
      </w:r>
      <w:r w:rsidR="00BA6D62">
        <w:rPr>
          <w:rStyle w:val="Emphasis"/>
          <w:rFonts w:cstheme="minorHAnsi"/>
          <w:i w:val="0"/>
          <w:color w:val="3D3D3D"/>
          <w:sz w:val="28"/>
          <w:szCs w:val="28"/>
          <w:bdr w:val="none" w:sz="0" w:space="0" w:color="auto" w:frame="1"/>
          <w:shd w:val="clear" w:color="auto" w:fill="FFFFFF"/>
        </w:rPr>
        <w:t xml:space="preserve"> the judge “</w:t>
      </w:r>
      <w:r w:rsidR="00BA6D62">
        <w:rPr>
          <w:rStyle w:val="Emphasis"/>
          <w:rFonts w:cstheme="minorHAnsi"/>
          <w:iCs w:val="0"/>
          <w:color w:val="3D3D3D"/>
          <w:sz w:val="28"/>
          <w:szCs w:val="28"/>
          <w:bdr w:val="none" w:sz="0" w:space="0" w:color="auto" w:frame="1"/>
          <w:shd w:val="clear" w:color="auto" w:fill="FFFFFF"/>
        </w:rPr>
        <w:t xml:space="preserve">actively” </w:t>
      </w:r>
      <w:r w:rsidR="00BA6D62">
        <w:rPr>
          <w:rStyle w:val="Emphasis"/>
          <w:rFonts w:cstheme="minorHAnsi"/>
          <w:i w:val="0"/>
          <w:color w:val="3D3D3D"/>
          <w:sz w:val="28"/>
          <w:szCs w:val="28"/>
          <w:bdr w:val="none" w:sz="0" w:space="0" w:color="auto" w:frame="1"/>
          <w:shd w:val="clear" w:color="auto" w:fill="FFFFFF"/>
        </w:rPr>
        <w:t>manages the case</w:t>
      </w:r>
      <w:r w:rsidR="0044181D">
        <w:rPr>
          <w:rStyle w:val="Emphasis"/>
          <w:rFonts w:cstheme="minorHAnsi"/>
          <w:i w:val="0"/>
          <w:color w:val="3D3D3D"/>
          <w:sz w:val="28"/>
          <w:szCs w:val="28"/>
          <w:bdr w:val="none" w:sz="0" w:space="0" w:color="auto" w:frame="1"/>
          <w:shd w:val="clear" w:color="auto" w:fill="FFFFFF"/>
        </w:rPr>
        <w:t xml:space="preserve"> in conference with the parties</w:t>
      </w:r>
      <w:r w:rsidR="00761939">
        <w:rPr>
          <w:rStyle w:val="Emphasis"/>
          <w:rFonts w:cstheme="minorHAnsi"/>
          <w:i w:val="0"/>
          <w:color w:val="3D3D3D"/>
          <w:sz w:val="28"/>
          <w:szCs w:val="28"/>
          <w:bdr w:val="none" w:sz="0" w:space="0" w:color="auto" w:frame="1"/>
          <w:shd w:val="clear" w:color="auto" w:fill="FFFFFF"/>
        </w:rPr>
        <w:t xml:space="preserve">.  CMCs are therefore a means </w:t>
      </w:r>
      <w:r w:rsidR="00BA6D62">
        <w:rPr>
          <w:rStyle w:val="Emphasis"/>
          <w:rFonts w:cstheme="minorHAnsi"/>
          <w:i w:val="0"/>
          <w:color w:val="3D3D3D"/>
          <w:sz w:val="28"/>
          <w:szCs w:val="28"/>
          <w:bdr w:val="none" w:sz="0" w:space="0" w:color="auto" w:frame="1"/>
          <w:shd w:val="clear" w:color="auto" w:fill="FFFFFF"/>
        </w:rPr>
        <w:t xml:space="preserve">of saving more court time.  </w:t>
      </w:r>
      <w:r w:rsidR="004059FC">
        <w:rPr>
          <w:rStyle w:val="Emphasis"/>
          <w:rFonts w:cstheme="minorHAnsi"/>
          <w:i w:val="0"/>
          <w:color w:val="3D3D3D"/>
          <w:sz w:val="28"/>
          <w:szCs w:val="28"/>
          <w:bdr w:val="none" w:sz="0" w:space="0" w:color="auto" w:frame="1"/>
          <w:shd w:val="clear" w:color="auto" w:fill="FFFFFF"/>
        </w:rPr>
        <w:t xml:space="preserve">As a corollary, </w:t>
      </w:r>
      <w:r w:rsidR="00BA6D62">
        <w:rPr>
          <w:rStyle w:val="Emphasis"/>
          <w:rFonts w:cstheme="minorHAnsi"/>
          <w:i w:val="0"/>
          <w:color w:val="3D3D3D"/>
          <w:sz w:val="28"/>
          <w:szCs w:val="28"/>
          <w:bdr w:val="none" w:sz="0" w:space="0" w:color="auto" w:frame="1"/>
          <w:shd w:val="clear" w:color="auto" w:fill="FFFFFF"/>
        </w:rPr>
        <w:t xml:space="preserve">there is a requirement that if the CMC is attended by an advocate on behalf of a party, the advocate must be familiar with the case and have sufficient authority to deal with any issues that are likely to arise.   </w:t>
      </w:r>
      <w:r w:rsidR="003D398E">
        <w:rPr>
          <w:rStyle w:val="Emphasis"/>
          <w:rFonts w:cstheme="minorHAnsi"/>
          <w:i w:val="0"/>
          <w:color w:val="3D3D3D"/>
          <w:sz w:val="28"/>
          <w:szCs w:val="28"/>
          <w:bdr w:val="none" w:sz="0" w:space="0" w:color="auto" w:frame="1"/>
          <w:shd w:val="clear" w:color="auto" w:fill="FFFFFF"/>
        </w:rPr>
        <w:t xml:space="preserve">It is the duty of the parties to ensure that all interim matters are dealt with at the CMC. </w:t>
      </w:r>
      <w:r w:rsidR="0044181D">
        <w:rPr>
          <w:rStyle w:val="Emphasis"/>
          <w:rFonts w:cstheme="minorHAnsi"/>
          <w:i w:val="0"/>
          <w:color w:val="3D3D3D"/>
          <w:sz w:val="28"/>
          <w:szCs w:val="28"/>
          <w:bdr w:val="none" w:sz="0" w:space="0" w:color="auto" w:frame="1"/>
          <w:shd w:val="clear" w:color="auto" w:fill="FFFFFF"/>
        </w:rPr>
        <w:t>The court, at the CMC will give directions for the future conduct of the proceedings up to trial and will fix a timetable for the steps which need to be taken in order to deal with the case expeditiously.  It will also specify the date by which the parties must file a pre-trial checklist (</w:t>
      </w:r>
      <w:r w:rsidR="00206670">
        <w:rPr>
          <w:rStyle w:val="Emphasis"/>
          <w:rFonts w:cstheme="minorHAnsi"/>
          <w:i w:val="0"/>
          <w:color w:val="3D3D3D"/>
          <w:sz w:val="28"/>
          <w:szCs w:val="28"/>
          <w:bdr w:val="none" w:sz="0" w:space="0" w:color="auto" w:frame="1"/>
          <w:shd w:val="clear" w:color="auto" w:fill="FFFFFF"/>
        </w:rPr>
        <w:t xml:space="preserve">also known as a </w:t>
      </w:r>
      <w:r w:rsidR="0044181D">
        <w:rPr>
          <w:rStyle w:val="Emphasis"/>
          <w:rFonts w:cstheme="minorHAnsi"/>
          <w:i w:val="0"/>
          <w:color w:val="3D3D3D"/>
          <w:sz w:val="28"/>
          <w:szCs w:val="28"/>
          <w:bdr w:val="none" w:sz="0" w:space="0" w:color="auto" w:frame="1"/>
          <w:shd w:val="clear" w:color="auto" w:fill="FFFFFF"/>
        </w:rPr>
        <w:t>listing questionnaire)</w:t>
      </w:r>
      <w:r w:rsidR="00340F1B">
        <w:rPr>
          <w:rStyle w:val="Emphasis"/>
          <w:rFonts w:cstheme="minorHAnsi"/>
          <w:i w:val="0"/>
          <w:color w:val="3D3D3D"/>
          <w:sz w:val="28"/>
          <w:szCs w:val="28"/>
          <w:bdr w:val="none" w:sz="0" w:space="0" w:color="auto" w:frame="1"/>
          <w:shd w:val="clear" w:color="auto" w:fill="FFFFFF"/>
        </w:rPr>
        <w:t xml:space="preserve">, which is used to </w:t>
      </w:r>
      <w:r w:rsidR="00206670">
        <w:rPr>
          <w:rStyle w:val="Emphasis"/>
          <w:rFonts w:cstheme="minorHAnsi"/>
          <w:i w:val="0"/>
          <w:color w:val="3D3D3D"/>
          <w:sz w:val="28"/>
          <w:szCs w:val="28"/>
          <w:bdr w:val="none" w:sz="0" w:space="0" w:color="auto" w:frame="1"/>
          <w:shd w:val="clear" w:color="auto" w:fill="FFFFFF"/>
        </w:rPr>
        <w:t xml:space="preserve">ascertain whether </w:t>
      </w:r>
      <w:r w:rsidR="00340F1B">
        <w:rPr>
          <w:rStyle w:val="Emphasis"/>
          <w:rFonts w:cstheme="minorHAnsi"/>
          <w:i w:val="0"/>
          <w:color w:val="3D3D3D"/>
          <w:sz w:val="28"/>
          <w:szCs w:val="28"/>
          <w:bdr w:val="none" w:sz="0" w:space="0" w:color="auto" w:frame="1"/>
          <w:shd w:val="clear" w:color="auto" w:fill="FFFFFF"/>
        </w:rPr>
        <w:t xml:space="preserve"> earlier directions have been complied with and </w:t>
      </w:r>
      <w:r w:rsidR="00206670">
        <w:rPr>
          <w:rStyle w:val="Emphasis"/>
          <w:rFonts w:cstheme="minorHAnsi"/>
          <w:i w:val="0"/>
          <w:color w:val="3D3D3D"/>
          <w:sz w:val="28"/>
          <w:szCs w:val="28"/>
          <w:bdr w:val="none" w:sz="0" w:space="0" w:color="auto" w:frame="1"/>
          <w:shd w:val="clear" w:color="auto" w:fill="FFFFFF"/>
        </w:rPr>
        <w:t xml:space="preserve">whether any further directions are required, as well as </w:t>
      </w:r>
      <w:r w:rsidR="00340F1B">
        <w:rPr>
          <w:rStyle w:val="Emphasis"/>
          <w:rFonts w:cstheme="minorHAnsi"/>
          <w:i w:val="0"/>
          <w:color w:val="3D3D3D"/>
          <w:sz w:val="28"/>
          <w:szCs w:val="28"/>
          <w:bdr w:val="none" w:sz="0" w:space="0" w:color="auto" w:frame="1"/>
          <w:shd w:val="clear" w:color="auto" w:fill="FFFFFF"/>
        </w:rPr>
        <w:t xml:space="preserve">to </w:t>
      </w:r>
      <w:r w:rsidR="00904AC2">
        <w:rPr>
          <w:rStyle w:val="Emphasis"/>
          <w:rFonts w:cstheme="minorHAnsi"/>
          <w:i w:val="0"/>
          <w:color w:val="3D3D3D"/>
          <w:sz w:val="28"/>
          <w:szCs w:val="28"/>
          <w:bdr w:val="none" w:sz="0" w:space="0" w:color="auto" w:frame="1"/>
          <w:shd w:val="clear" w:color="auto" w:fill="FFFFFF"/>
        </w:rPr>
        <w:t xml:space="preserve">assist the court, inter alia, </w:t>
      </w:r>
      <w:r w:rsidR="00206670">
        <w:rPr>
          <w:rStyle w:val="Emphasis"/>
          <w:rFonts w:cstheme="minorHAnsi"/>
          <w:i w:val="0"/>
          <w:color w:val="3D3D3D"/>
          <w:sz w:val="28"/>
          <w:szCs w:val="28"/>
          <w:bdr w:val="none" w:sz="0" w:space="0" w:color="auto" w:frame="1"/>
          <w:shd w:val="clear" w:color="auto" w:fill="FFFFFF"/>
        </w:rPr>
        <w:t>in gauging how long the trial will take.</w:t>
      </w:r>
      <w:r w:rsidR="0044181D">
        <w:rPr>
          <w:rStyle w:val="Emphasis"/>
          <w:rFonts w:cstheme="minorHAnsi"/>
          <w:i w:val="0"/>
          <w:color w:val="3D3D3D"/>
          <w:sz w:val="28"/>
          <w:szCs w:val="28"/>
          <w:bdr w:val="none" w:sz="0" w:space="0" w:color="auto" w:frame="1"/>
          <w:shd w:val="clear" w:color="auto" w:fill="FFFFFF"/>
        </w:rPr>
        <w:t xml:space="preserve"> </w:t>
      </w:r>
      <w:r w:rsidR="00754F7E">
        <w:rPr>
          <w:rStyle w:val="Emphasis"/>
          <w:rFonts w:cstheme="minorHAnsi"/>
          <w:b/>
          <w:bCs/>
          <w:i w:val="0"/>
          <w:color w:val="3D3D3D"/>
          <w:sz w:val="28"/>
          <w:szCs w:val="28"/>
          <w:bdr w:val="none" w:sz="0" w:space="0" w:color="auto" w:frame="1"/>
          <w:shd w:val="clear" w:color="auto" w:fill="FFFFFF"/>
        </w:rPr>
        <w:t xml:space="preserve"> </w:t>
      </w:r>
    </w:p>
    <w:p w14:paraId="315B39FC" w14:textId="77777777" w:rsidR="00904AC2" w:rsidRDefault="00904AC2" w:rsidP="00A02D00">
      <w:pPr>
        <w:jc w:val="both"/>
        <w:rPr>
          <w:rStyle w:val="Emphasis"/>
          <w:rFonts w:cstheme="minorHAnsi"/>
          <w:b/>
          <w:bCs/>
          <w:i w:val="0"/>
          <w:color w:val="3D3D3D"/>
          <w:sz w:val="28"/>
          <w:szCs w:val="28"/>
          <w:bdr w:val="none" w:sz="0" w:space="0" w:color="auto" w:frame="1"/>
          <w:shd w:val="clear" w:color="auto" w:fill="FFFFFF"/>
        </w:rPr>
      </w:pPr>
    </w:p>
    <w:p w14:paraId="153B6D8E" w14:textId="64266E1D" w:rsidR="00442ABA" w:rsidRDefault="004B238C"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iCs w:val="0"/>
          <w:color w:val="3D3D3D"/>
          <w:sz w:val="28"/>
          <w:szCs w:val="28"/>
          <w:bdr w:val="none" w:sz="0" w:space="0" w:color="auto" w:frame="1"/>
        </w:rPr>
        <w:t>There is an obligation on the parties to seek to agree on all the appropriate directions before the case management conference</w:t>
      </w:r>
      <w:r w:rsidR="005B5684">
        <w:rPr>
          <w:rStyle w:val="Emphasis"/>
          <w:rFonts w:cstheme="minorHAnsi"/>
          <w:i w:val="0"/>
          <w:iCs w:val="0"/>
          <w:color w:val="3D3D3D"/>
          <w:sz w:val="28"/>
          <w:szCs w:val="28"/>
          <w:bdr w:val="none" w:sz="0" w:space="0" w:color="auto" w:frame="1"/>
        </w:rPr>
        <w:t xml:space="preserve">.  </w:t>
      </w:r>
      <w:r w:rsidR="00754F7E">
        <w:rPr>
          <w:rStyle w:val="Emphasis"/>
          <w:rFonts w:cstheme="minorHAnsi"/>
          <w:i w:val="0"/>
          <w:iCs w:val="0"/>
          <w:color w:val="3D3D3D"/>
          <w:sz w:val="28"/>
          <w:szCs w:val="28"/>
          <w:bdr w:val="none" w:sz="0" w:space="0" w:color="auto" w:frame="1"/>
        </w:rPr>
        <w:t>Advocates, therefore, must liaise in advance with a view to agreeing on the procedural directions</w:t>
      </w:r>
      <w:r w:rsidR="00442ABA">
        <w:rPr>
          <w:rStyle w:val="Emphasis"/>
          <w:rFonts w:cstheme="minorHAnsi"/>
          <w:i w:val="0"/>
          <w:iCs w:val="0"/>
          <w:color w:val="3D3D3D"/>
          <w:sz w:val="28"/>
          <w:szCs w:val="28"/>
          <w:bdr w:val="none" w:sz="0" w:space="0" w:color="auto" w:frame="1"/>
        </w:rPr>
        <w:t>, which</w:t>
      </w:r>
      <w:r w:rsidR="005B5684">
        <w:rPr>
          <w:rStyle w:val="Emphasis"/>
          <w:rFonts w:cstheme="minorHAnsi"/>
          <w:i w:val="0"/>
          <w:iCs w:val="0"/>
          <w:color w:val="3D3D3D"/>
          <w:sz w:val="28"/>
          <w:szCs w:val="28"/>
          <w:bdr w:val="none" w:sz="0" w:space="0" w:color="auto" w:frame="1"/>
        </w:rPr>
        <w:t xml:space="preserve"> must set out a timetable by reference to calendar days for the taking of steps for the preparation of the case</w:t>
      </w:r>
      <w:r w:rsidR="00442ABA">
        <w:rPr>
          <w:rStyle w:val="Emphasis"/>
          <w:rFonts w:cstheme="minorHAnsi"/>
          <w:i w:val="0"/>
          <w:iCs w:val="0"/>
          <w:color w:val="3D3D3D"/>
          <w:sz w:val="28"/>
          <w:szCs w:val="28"/>
          <w:bdr w:val="none" w:sz="0" w:space="0" w:color="auto" w:frame="1"/>
        </w:rPr>
        <w:t xml:space="preserve"> and</w:t>
      </w:r>
      <w:r w:rsidR="005B5684">
        <w:rPr>
          <w:rStyle w:val="Emphasis"/>
          <w:rFonts w:cstheme="minorHAnsi"/>
          <w:i w:val="0"/>
          <w:iCs w:val="0"/>
          <w:color w:val="3D3D3D"/>
          <w:sz w:val="28"/>
          <w:szCs w:val="28"/>
          <w:bdr w:val="none" w:sz="0" w:space="0" w:color="auto" w:frame="1"/>
        </w:rPr>
        <w:t xml:space="preserve"> include a date when it is proposed that the trial take place </w:t>
      </w:r>
      <w:r w:rsidR="00442ABA">
        <w:rPr>
          <w:rStyle w:val="Emphasis"/>
          <w:rFonts w:cstheme="minorHAnsi"/>
          <w:i w:val="0"/>
          <w:iCs w:val="0"/>
          <w:color w:val="3D3D3D"/>
          <w:sz w:val="28"/>
          <w:szCs w:val="28"/>
          <w:bdr w:val="none" w:sz="0" w:space="0" w:color="auto" w:frame="1"/>
        </w:rPr>
        <w:t xml:space="preserve">as well as </w:t>
      </w:r>
      <w:r w:rsidR="005B5684">
        <w:rPr>
          <w:rStyle w:val="Emphasis"/>
          <w:rFonts w:cstheme="minorHAnsi"/>
          <w:i w:val="0"/>
          <w:iCs w:val="0"/>
          <w:color w:val="3D3D3D"/>
          <w:sz w:val="28"/>
          <w:szCs w:val="28"/>
          <w:bdr w:val="none" w:sz="0" w:space="0" w:color="auto" w:frame="1"/>
        </w:rPr>
        <w:t xml:space="preserve">provisions regarding the disclosure of documents and factual and expert evidence.  </w:t>
      </w:r>
      <w:r w:rsidR="00616480">
        <w:rPr>
          <w:rStyle w:val="Emphasis"/>
          <w:rFonts w:cstheme="minorHAnsi"/>
          <w:i w:val="0"/>
          <w:color w:val="3D3D3D"/>
          <w:sz w:val="28"/>
          <w:szCs w:val="28"/>
          <w:bdr w:val="none" w:sz="0" w:space="0" w:color="auto" w:frame="1"/>
          <w:shd w:val="clear" w:color="auto" w:fill="FFFFFF"/>
        </w:rPr>
        <w:t xml:space="preserve"> </w:t>
      </w:r>
      <w:r w:rsidR="0021755E">
        <w:rPr>
          <w:rStyle w:val="Emphasis"/>
          <w:rFonts w:cstheme="minorHAnsi"/>
          <w:i w:val="0"/>
          <w:color w:val="3D3D3D"/>
          <w:sz w:val="28"/>
          <w:szCs w:val="28"/>
          <w:bdr w:val="none" w:sz="0" w:space="0" w:color="auto" w:frame="1"/>
          <w:shd w:val="clear" w:color="auto" w:fill="FFFFFF"/>
        </w:rPr>
        <w:t xml:space="preserve">It is important to repeat here what is stated in the Expert Group’s </w:t>
      </w:r>
      <w:r w:rsidR="0021755E" w:rsidRPr="0021755E">
        <w:rPr>
          <w:rStyle w:val="Emphasis"/>
          <w:rFonts w:cstheme="minorHAnsi"/>
          <w:iCs w:val="0"/>
          <w:color w:val="3D3D3D"/>
          <w:sz w:val="28"/>
          <w:szCs w:val="28"/>
          <w:bdr w:val="none" w:sz="0" w:space="0" w:color="auto" w:frame="1"/>
          <w:shd w:val="clear" w:color="auto" w:fill="FFFFFF"/>
        </w:rPr>
        <w:t xml:space="preserve">Review of the Rules of Civil Procedure of Cyprus, June </w:t>
      </w:r>
      <w:proofErr w:type="gramStart"/>
      <w:r w:rsidR="0021755E" w:rsidRPr="0021755E">
        <w:rPr>
          <w:rStyle w:val="Emphasis"/>
          <w:rFonts w:cstheme="minorHAnsi"/>
          <w:iCs w:val="0"/>
          <w:color w:val="3D3D3D"/>
          <w:sz w:val="28"/>
          <w:szCs w:val="28"/>
          <w:bdr w:val="none" w:sz="0" w:space="0" w:color="auto" w:frame="1"/>
          <w:shd w:val="clear" w:color="auto" w:fill="FFFFFF"/>
        </w:rPr>
        <w:t>2018</w:t>
      </w:r>
      <w:r w:rsidR="00442ABA">
        <w:rPr>
          <w:rStyle w:val="Emphasis"/>
          <w:rFonts w:cstheme="minorHAnsi"/>
          <w:iCs w:val="0"/>
          <w:color w:val="3D3D3D"/>
          <w:sz w:val="28"/>
          <w:szCs w:val="28"/>
          <w:bdr w:val="none" w:sz="0" w:space="0" w:color="auto" w:frame="1"/>
          <w:shd w:val="clear" w:color="auto" w:fill="FFFFFF"/>
        </w:rPr>
        <w:t>,</w:t>
      </w:r>
      <w:r w:rsidR="0021755E">
        <w:rPr>
          <w:rStyle w:val="Emphasis"/>
          <w:rFonts w:cstheme="minorHAnsi"/>
          <w:iCs w:val="0"/>
          <w:color w:val="3D3D3D"/>
          <w:sz w:val="28"/>
          <w:szCs w:val="28"/>
          <w:bdr w:val="none" w:sz="0" w:space="0" w:color="auto" w:frame="1"/>
          <w:shd w:val="clear" w:color="auto" w:fill="FFFFFF"/>
        </w:rPr>
        <w:t xml:space="preserve"> </w:t>
      </w:r>
      <w:r w:rsidR="0021755E">
        <w:rPr>
          <w:rStyle w:val="Emphasis"/>
          <w:rFonts w:cstheme="minorHAnsi"/>
          <w:i w:val="0"/>
          <w:color w:val="3D3D3D"/>
          <w:sz w:val="28"/>
          <w:szCs w:val="28"/>
          <w:bdr w:val="none" w:sz="0" w:space="0" w:color="auto" w:frame="1"/>
          <w:shd w:val="clear" w:color="auto" w:fill="FFFFFF"/>
        </w:rPr>
        <w:t xml:space="preserve"> that</w:t>
      </w:r>
      <w:proofErr w:type="gramEnd"/>
      <w:r w:rsidR="0021755E">
        <w:rPr>
          <w:rStyle w:val="Emphasis"/>
          <w:rFonts w:cstheme="minorHAnsi"/>
          <w:i w:val="0"/>
          <w:color w:val="3D3D3D"/>
          <w:sz w:val="28"/>
          <w:szCs w:val="28"/>
          <w:bdr w:val="none" w:sz="0" w:space="0" w:color="auto" w:frame="1"/>
          <w:shd w:val="clear" w:color="auto" w:fill="FFFFFF"/>
        </w:rPr>
        <w:t xml:space="preserve"> </w:t>
      </w:r>
      <w:r w:rsidR="00442ABA">
        <w:rPr>
          <w:rStyle w:val="Emphasis"/>
          <w:rFonts w:cstheme="minorHAnsi"/>
          <w:i w:val="0"/>
          <w:color w:val="3D3D3D"/>
          <w:sz w:val="28"/>
          <w:szCs w:val="28"/>
          <w:bdr w:val="none" w:sz="0" w:space="0" w:color="auto" w:frame="1"/>
          <w:shd w:val="clear" w:color="auto" w:fill="FFFFFF"/>
        </w:rPr>
        <w:t xml:space="preserve">the fixing </w:t>
      </w:r>
      <w:r w:rsidR="0021755E" w:rsidRPr="00442ABA">
        <w:rPr>
          <w:rStyle w:val="Emphasis"/>
          <w:rFonts w:cstheme="minorHAnsi"/>
          <w:i w:val="0"/>
          <w:color w:val="3D3D3D"/>
          <w:sz w:val="28"/>
          <w:szCs w:val="28"/>
          <w:bdr w:val="none" w:sz="0" w:space="0" w:color="auto" w:frame="1"/>
          <w:shd w:val="clear" w:color="auto" w:fill="FFFFFF"/>
        </w:rPr>
        <w:t>of a realistic hearing date, to take place on consecutive</w:t>
      </w:r>
      <w:r w:rsidR="00442ABA">
        <w:rPr>
          <w:rStyle w:val="Emphasis"/>
          <w:rFonts w:cstheme="minorHAnsi"/>
          <w:i w:val="0"/>
          <w:color w:val="3D3D3D"/>
          <w:sz w:val="28"/>
          <w:szCs w:val="28"/>
          <w:bdr w:val="none" w:sz="0" w:space="0" w:color="auto" w:frame="1"/>
          <w:shd w:val="clear" w:color="auto" w:fill="FFFFFF"/>
        </w:rPr>
        <w:t xml:space="preserve"> days is </w:t>
      </w:r>
      <w:r w:rsidR="0021755E">
        <w:rPr>
          <w:rStyle w:val="Emphasis"/>
          <w:rFonts w:cstheme="minorHAnsi"/>
          <w:iCs w:val="0"/>
          <w:color w:val="3D3D3D"/>
          <w:sz w:val="28"/>
          <w:szCs w:val="28"/>
          <w:bdr w:val="none" w:sz="0" w:space="0" w:color="auto" w:frame="1"/>
          <w:shd w:val="clear" w:color="auto" w:fill="FFFFFF"/>
        </w:rPr>
        <w:t xml:space="preserve"> </w:t>
      </w:r>
      <w:r w:rsidR="00442ABA">
        <w:rPr>
          <w:rStyle w:val="Emphasis"/>
          <w:rFonts w:cstheme="minorHAnsi"/>
          <w:iCs w:val="0"/>
          <w:color w:val="3D3D3D"/>
          <w:sz w:val="28"/>
          <w:szCs w:val="28"/>
          <w:bdr w:val="none" w:sz="0" w:space="0" w:color="auto" w:frame="1"/>
          <w:shd w:val="clear" w:color="auto" w:fill="FFFFFF"/>
        </w:rPr>
        <w:t>“</w:t>
      </w:r>
      <w:r w:rsidR="0021755E">
        <w:rPr>
          <w:rStyle w:val="Emphasis"/>
          <w:rFonts w:cstheme="minorHAnsi"/>
          <w:iCs w:val="0"/>
          <w:color w:val="3D3D3D"/>
          <w:sz w:val="28"/>
          <w:szCs w:val="28"/>
          <w:bdr w:val="none" w:sz="0" w:space="0" w:color="auto" w:frame="1"/>
          <w:shd w:val="clear" w:color="auto" w:fill="FFFFFF"/>
        </w:rPr>
        <w:t>of cardinal importance to proper case management and efficient allocation</w:t>
      </w:r>
      <w:r w:rsidR="00442ABA">
        <w:rPr>
          <w:rStyle w:val="Emphasis"/>
          <w:rFonts w:cstheme="minorHAnsi"/>
          <w:iCs w:val="0"/>
          <w:color w:val="3D3D3D"/>
          <w:sz w:val="28"/>
          <w:szCs w:val="28"/>
          <w:bdr w:val="none" w:sz="0" w:space="0" w:color="auto" w:frame="1"/>
          <w:shd w:val="clear" w:color="auto" w:fill="FFFFFF"/>
        </w:rPr>
        <w:t xml:space="preserve"> of court resources.  All users of the system will then have to understand that such hearing dates will not be adjourned or changed save in truly exceptional circumstances and as a last resort”.</w:t>
      </w:r>
      <w:r w:rsidR="0021755E">
        <w:rPr>
          <w:rStyle w:val="Emphasis"/>
          <w:rFonts w:cstheme="minorHAnsi"/>
          <w:i w:val="0"/>
          <w:color w:val="3D3D3D"/>
          <w:sz w:val="28"/>
          <w:szCs w:val="28"/>
          <w:bdr w:val="none" w:sz="0" w:space="0" w:color="auto" w:frame="1"/>
          <w:shd w:val="clear" w:color="auto" w:fill="FFFFFF"/>
        </w:rPr>
        <w:t xml:space="preserve">  </w:t>
      </w:r>
      <w:r w:rsidR="00442ABA">
        <w:rPr>
          <w:rStyle w:val="Emphasis"/>
          <w:rFonts w:cstheme="minorHAnsi"/>
          <w:i w:val="0"/>
          <w:color w:val="3D3D3D"/>
          <w:sz w:val="28"/>
          <w:szCs w:val="28"/>
          <w:bdr w:val="none" w:sz="0" w:space="0" w:color="auto" w:frame="1"/>
          <w:shd w:val="clear" w:color="auto" w:fill="FFFFFF"/>
        </w:rPr>
        <w:t xml:space="preserve">  </w:t>
      </w:r>
    </w:p>
    <w:p w14:paraId="3FB1D572" w14:textId="24565A98" w:rsidR="00F3253E" w:rsidRDefault="00F3253E" w:rsidP="00A02D00">
      <w:pPr>
        <w:jc w:val="both"/>
        <w:rPr>
          <w:rStyle w:val="Emphasis"/>
          <w:rFonts w:cstheme="minorHAnsi"/>
          <w:i w:val="0"/>
          <w:color w:val="3D3D3D"/>
          <w:sz w:val="28"/>
          <w:szCs w:val="28"/>
          <w:bdr w:val="none" w:sz="0" w:space="0" w:color="auto" w:frame="1"/>
          <w:shd w:val="clear" w:color="auto" w:fill="FFFFFF"/>
        </w:rPr>
      </w:pPr>
    </w:p>
    <w:p w14:paraId="1FDE4D71" w14:textId="57DB8945" w:rsidR="00F3253E" w:rsidRDefault="00F3253E" w:rsidP="00F3253E">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At the same time as giving procedural directions, the court, in furthering the overriding objective, will encourage the parties to use an alternative </w:t>
      </w:r>
      <w:r>
        <w:rPr>
          <w:rStyle w:val="Emphasis"/>
          <w:rFonts w:cstheme="minorHAnsi"/>
          <w:i w:val="0"/>
          <w:color w:val="3D3D3D"/>
          <w:sz w:val="28"/>
          <w:szCs w:val="28"/>
          <w:bdr w:val="none" w:sz="0" w:space="0" w:color="auto" w:frame="1"/>
          <w:shd w:val="clear" w:color="auto" w:fill="FFFFFF"/>
        </w:rPr>
        <w:lastRenderedPageBreak/>
        <w:t xml:space="preserve">dispute resolution procedure if it considers this appropriate and </w:t>
      </w:r>
      <w:proofErr w:type="gramStart"/>
      <w:r>
        <w:rPr>
          <w:rStyle w:val="Emphasis"/>
          <w:rFonts w:cstheme="minorHAnsi"/>
          <w:i w:val="0"/>
          <w:color w:val="3D3D3D"/>
          <w:sz w:val="28"/>
          <w:szCs w:val="28"/>
          <w:bdr w:val="none" w:sz="0" w:space="0" w:color="auto" w:frame="1"/>
          <w:shd w:val="clear" w:color="auto" w:fill="FFFFFF"/>
        </w:rPr>
        <w:t>will  facilitate</w:t>
      </w:r>
      <w:proofErr w:type="gramEnd"/>
      <w:r>
        <w:rPr>
          <w:rStyle w:val="Emphasis"/>
          <w:rFonts w:cstheme="minorHAnsi"/>
          <w:i w:val="0"/>
          <w:color w:val="3D3D3D"/>
          <w:sz w:val="28"/>
          <w:szCs w:val="28"/>
          <w:bdr w:val="none" w:sz="0" w:space="0" w:color="auto" w:frame="1"/>
          <w:shd w:val="clear" w:color="auto" w:fill="FFFFFF"/>
        </w:rPr>
        <w:t xml:space="preserve"> the use of such procedure.</w:t>
      </w:r>
    </w:p>
    <w:p w14:paraId="6012D840" w14:textId="77777777" w:rsidR="00442ABA" w:rsidRDefault="00442ABA" w:rsidP="00A02D00">
      <w:pPr>
        <w:jc w:val="both"/>
        <w:rPr>
          <w:rStyle w:val="Emphasis"/>
          <w:rFonts w:cstheme="minorHAnsi"/>
          <w:i w:val="0"/>
          <w:color w:val="3D3D3D"/>
          <w:sz w:val="28"/>
          <w:szCs w:val="28"/>
          <w:bdr w:val="none" w:sz="0" w:space="0" w:color="auto" w:frame="1"/>
          <w:shd w:val="clear" w:color="auto" w:fill="FFFFFF"/>
        </w:rPr>
      </w:pPr>
    </w:p>
    <w:p w14:paraId="36E8D07F" w14:textId="4859F4BF" w:rsidR="00754F7E" w:rsidRPr="00754F7E" w:rsidRDefault="00650F31" w:rsidP="00A02D00">
      <w:pPr>
        <w:jc w:val="both"/>
        <w:rPr>
          <w:rStyle w:val="Emphasis"/>
          <w:rFonts w:cstheme="minorHAnsi"/>
          <w:b/>
          <w:bCs/>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Where a party fails to comply </w:t>
      </w:r>
      <w:proofErr w:type="gramStart"/>
      <w:r>
        <w:rPr>
          <w:rStyle w:val="Emphasis"/>
          <w:rFonts w:cstheme="minorHAnsi"/>
          <w:i w:val="0"/>
          <w:color w:val="3D3D3D"/>
          <w:sz w:val="28"/>
          <w:szCs w:val="28"/>
          <w:bdr w:val="none" w:sz="0" w:space="0" w:color="auto" w:frame="1"/>
          <w:shd w:val="clear" w:color="auto" w:fill="FFFFFF"/>
        </w:rPr>
        <w:t>with  a</w:t>
      </w:r>
      <w:proofErr w:type="gramEnd"/>
      <w:r>
        <w:rPr>
          <w:rStyle w:val="Emphasis"/>
          <w:rFonts w:cstheme="minorHAnsi"/>
          <w:i w:val="0"/>
          <w:color w:val="3D3D3D"/>
          <w:sz w:val="28"/>
          <w:szCs w:val="28"/>
          <w:bdr w:val="none" w:sz="0" w:space="0" w:color="auto" w:frame="1"/>
          <w:shd w:val="clear" w:color="auto" w:fill="FFFFFF"/>
        </w:rPr>
        <w:t xml:space="preserve"> direction of the court the other party may apply for an order that the first party must do so or for a sanction to be imposed or both of these.</w:t>
      </w:r>
      <w:r w:rsidR="00754F7E">
        <w:rPr>
          <w:rStyle w:val="Emphasis"/>
          <w:rFonts w:cstheme="minorHAnsi"/>
          <w:i w:val="0"/>
          <w:color w:val="3D3D3D"/>
          <w:sz w:val="28"/>
          <w:szCs w:val="28"/>
          <w:bdr w:val="none" w:sz="0" w:space="0" w:color="auto" w:frame="1"/>
          <w:shd w:val="clear" w:color="auto" w:fill="FFFFFF"/>
        </w:rPr>
        <w:t xml:space="preserve">  Shortly before the trial and after the court has received the parties’ pre-trial checklists, the court may decide to hold a pre-trial </w:t>
      </w:r>
      <w:proofErr w:type="gramStart"/>
      <w:r w:rsidR="00754F7E">
        <w:rPr>
          <w:rStyle w:val="Emphasis"/>
          <w:rFonts w:cstheme="minorHAnsi"/>
          <w:i w:val="0"/>
          <w:color w:val="3D3D3D"/>
          <w:sz w:val="28"/>
          <w:szCs w:val="28"/>
          <w:bdr w:val="none" w:sz="0" w:space="0" w:color="auto" w:frame="1"/>
          <w:shd w:val="clear" w:color="auto" w:fill="FFFFFF"/>
        </w:rPr>
        <w:t>review  in</w:t>
      </w:r>
      <w:proofErr w:type="gramEnd"/>
      <w:r w:rsidR="00754F7E">
        <w:rPr>
          <w:rStyle w:val="Emphasis"/>
          <w:rFonts w:cstheme="minorHAnsi"/>
          <w:i w:val="0"/>
          <w:color w:val="3D3D3D"/>
          <w:sz w:val="28"/>
          <w:szCs w:val="28"/>
          <w:bdr w:val="none" w:sz="0" w:space="0" w:color="auto" w:frame="1"/>
          <w:shd w:val="clear" w:color="auto" w:fill="FFFFFF"/>
        </w:rPr>
        <w:t xml:space="preserve"> order to resolve any outstanding issues.</w:t>
      </w:r>
    </w:p>
    <w:p w14:paraId="4C0EBE11" w14:textId="6C9E6BDD" w:rsidR="00761939" w:rsidRDefault="00761939" w:rsidP="00A02D00">
      <w:pPr>
        <w:jc w:val="both"/>
        <w:rPr>
          <w:rStyle w:val="Emphasis"/>
          <w:rFonts w:cstheme="minorHAnsi"/>
          <w:i w:val="0"/>
          <w:color w:val="3D3D3D"/>
          <w:sz w:val="28"/>
          <w:szCs w:val="28"/>
          <w:bdr w:val="none" w:sz="0" w:space="0" w:color="auto" w:frame="1"/>
          <w:shd w:val="clear" w:color="auto" w:fill="FFFFFF"/>
        </w:rPr>
      </w:pPr>
    </w:p>
    <w:p w14:paraId="6A10E546" w14:textId="298DCA8A" w:rsidR="00E22585" w:rsidRDefault="00493440"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Special rules apply to small claims, that is claim</w:t>
      </w:r>
      <w:r w:rsidR="00754F7E">
        <w:rPr>
          <w:rStyle w:val="Emphasis"/>
          <w:rFonts w:cstheme="minorHAnsi"/>
          <w:i w:val="0"/>
          <w:color w:val="3D3D3D"/>
          <w:sz w:val="28"/>
          <w:szCs w:val="28"/>
          <w:bdr w:val="none" w:sz="0" w:space="0" w:color="auto" w:frame="1"/>
          <w:shd w:val="clear" w:color="auto" w:fill="FFFFFF"/>
        </w:rPr>
        <w:t>s</w:t>
      </w:r>
      <w:r>
        <w:rPr>
          <w:rStyle w:val="Emphasis"/>
          <w:rFonts w:cstheme="minorHAnsi"/>
          <w:i w:val="0"/>
          <w:color w:val="3D3D3D"/>
          <w:sz w:val="28"/>
          <w:szCs w:val="28"/>
          <w:bdr w:val="none" w:sz="0" w:space="0" w:color="auto" w:frame="1"/>
          <w:shd w:val="clear" w:color="auto" w:fill="FFFFFF"/>
        </w:rPr>
        <w:t xml:space="preserve"> for a sum of €10.000 or less.  The procedure relating to small claims, set out in Part 28 of the proposed rules, is intended to be fast, cheap and relatively informal.</w:t>
      </w:r>
      <w:r w:rsidR="0006785E">
        <w:rPr>
          <w:rStyle w:val="Emphasis"/>
          <w:rFonts w:cstheme="minorHAnsi"/>
          <w:i w:val="0"/>
          <w:color w:val="3D3D3D"/>
          <w:sz w:val="28"/>
          <w:szCs w:val="28"/>
          <w:bdr w:val="none" w:sz="0" w:space="0" w:color="auto" w:frame="1"/>
          <w:shd w:val="clear" w:color="auto" w:fill="FFFFFF"/>
        </w:rPr>
        <w:t xml:space="preserve">  To this end, there is a </w:t>
      </w:r>
      <w:r w:rsidR="0049173E">
        <w:rPr>
          <w:rStyle w:val="Emphasis"/>
          <w:rFonts w:cstheme="minorHAnsi"/>
          <w:i w:val="0"/>
          <w:color w:val="3D3D3D"/>
          <w:sz w:val="28"/>
          <w:szCs w:val="28"/>
          <w:bdr w:val="none" w:sz="0" w:space="0" w:color="auto" w:frame="1"/>
          <w:shd w:val="clear" w:color="auto" w:fill="FFFFFF"/>
        </w:rPr>
        <w:t xml:space="preserve">very </w:t>
      </w:r>
      <w:r w:rsidR="0006785E">
        <w:rPr>
          <w:rStyle w:val="Emphasis"/>
          <w:rFonts w:cstheme="minorHAnsi"/>
          <w:i w:val="0"/>
          <w:color w:val="3D3D3D"/>
          <w:sz w:val="28"/>
          <w:szCs w:val="28"/>
          <w:bdr w:val="none" w:sz="0" w:space="0" w:color="auto" w:frame="1"/>
          <w:shd w:val="clear" w:color="auto" w:fill="FFFFFF"/>
        </w:rPr>
        <w:t xml:space="preserve">restricted application </w:t>
      </w:r>
      <w:r w:rsidR="00485B47">
        <w:rPr>
          <w:rStyle w:val="Emphasis"/>
          <w:rFonts w:cstheme="minorHAnsi"/>
          <w:i w:val="0"/>
          <w:color w:val="3D3D3D"/>
          <w:sz w:val="28"/>
          <w:szCs w:val="28"/>
          <w:bdr w:val="none" w:sz="0" w:space="0" w:color="auto" w:frame="1"/>
          <w:shd w:val="clear" w:color="auto" w:fill="FFFFFF"/>
        </w:rPr>
        <w:t xml:space="preserve">to small claims </w:t>
      </w:r>
      <w:r w:rsidR="0006785E">
        <w:rPr>
          <w:rStyle w:val="Emphasis"/>
          <w:rFonts w:cstheme="minorHAnsi"/>
          <w:i w:val="0"/>
          <w:color w:val="3D3D3D"/>
          <w:sz w:val="28"/>
          <w:szCs w:val="28"/>
          <w:bdr w:val="none" w:sz="0" w:space="0" w:color="auto" w:frame="1"/>
          <w:shd w:val="clear" w:color="auto" w:fill="FFFFFF"/>
        </w:rPr>
        <w:t xml:space="preserve">of </w:t>
      </w:r>
      <w:r w:rsidR="0049173E">
        <w:rPr>
          <w:rStyle w:val="Emphasis"/>
          <w:rFonts w:cstheme="minorHAnsi"/>
          <w:i w:val="0"/>
          <w:color w:val="3D3D3D"/>
          <w:sz w:val="28"/>
          <w:szCs w:val="28"/>
          <w:bdr w:val="none" w:sz="0" w:space="0" w:color="auto" w:frame="1"/>
          <w:shd w:val="clear" w:color="auto" w:fill="FFFFFF"/>
        </w:rPr>
        <w:t>Part 25 (interim remedies), Part 31 (disclosure), Part 32 (evidence), Part 19</w:t>
      </w:r>
      <w:r w:rsidR="00485B47">
        <w:rPr>
          <w:rStyle w:val="Emphasis"/>
          <w:rFonts w:cstheme="minorHAnsi"/>
          <w:i w:val="0"/>
          <w:color w:val="3D3D3D"/>
          <w:sz w:val="28"/>
          <w:szCs w:val="28"/>
          <w:bdr w:val="none" w:sz="0" w:space="0" w:color="auto" w:frame="1"/>
          <w:shd w:val="clear" w:color="auto" w:fill="FFFFFF"/>
        </w:rPr>
        <w:t xml:space="preserve"> </w:t>
      </w:r>
      <w:r w:rsidR="0049173E">
        <w:rPr>
          <w:rStyle w:val="Emphasis"/>
          <w:rFonts w:cstheme="minorHAnsi"/>
          <w:i w:val="0"/>
          <w:color w:val="3D3D3D"/>
          <w:sz w:val="28"/>
          <w:szCs w:val="28"/>
          <w:bdr w:val="none" w:sz="0" w:space="0" w:color="auto" w:frame="1"/>
          <w:shd w:val="clear" w:color="auto" w:fill="FFFFFF"/>
        </w:rPr>
        <w:t>(further information) and Part 37 (hearings)</w:t>
      </w:r>
      <w:r w:rsidR="0006785E">
        <w:rPr>
          <w:rStyle w:val="Emphasis"/>
          <w:rFonts w:cstheme="minorHAnsi"/>
          <w:i w:val="0"/>
          <w:color w:val="3D3D3D"/>
          <w:sz w:val="28"/>
          <w:szCs w:val="28"/>
          <w:bdr w:val="none" w:sz="0" w:space="0" w:color="auto" w:frame="1"/>
          <w:shd w:val="clear" w:color="auto" w:fill="FFFFFF"/>
        </w:rPr>
        <w:t xml:space="preserve">.  </w:t>
      </w:r>
      <w:r w:rsidR="00485B47">
        <w:rPr>
          <w:rStyle w:val="Emphasis"/>
          <w:rFonts w:cstheme="minorHAnsi"/>
          <w:i w:val="0"/>
          <w:color w:val="3D3D3D"/>
          <w:sz w:val="28"/>
          <w:szCs w:val="28"/>
          <w:bdr w:val="none" w:sz="0" w:space="0" w:color="auto" w:frame="1"/>
          <w:shd w:val="clear" w:color="auto" w:fill="FFFFFF"/>
        </w:rPr>
        <w:t xml:space="preserve"> Furthermore, expert evidence in such cases is only given by one expert unless the court permits otherwise.  </w:t>
      </w:r>
      <w:r w:rsidR="001211A3">
        <w:rPr>
          <w:rStyle w:val="Emphasis"/>
          <w:rFonts w:cstheme="minorHAnsi"/>
          <w:i w:val="0"/>
          <w:color w:val="3D3D3D"/>
          <w:sz w:val="28"/>
          <w:szCs w:val="28"/>
          <w:bdr w:val="none" w:sz="0" w:space="0" w:color="auto" w:frame="1"/>
          <w:shd w:val="clear" w:color="auto" w:fill="FFFFFF"/>
        </w:rPr>
        <w:t xml:space="preserve">Once a claim has been directed by the court to proceed as a small claim, the court has various options on how the claim will be dealt with until it is finally disposed of, </w:t>
      </w:r>
      <w:r w:rsidR="00A30E74">
        <w:rPr>
          <w:rStyle w:val="Emphasis"/>
          <w:rFonts w:cstheme="minorHAnsi"/>
          <w:i w:val="0"/>
          <w:color w:val="3D3D3D"/>
          <w:sz w:val="28"/>
          <w:szCs w:val="28"/>
          <w:bdr w:val="none" w:sz="0" w:space="0" w:color="auto" w:frame="1"/>
          <w:shd w:val="clear" w:color="auto" w:fill="FFFFFF"/>
        </w:rPr>
        <w:t>inter alia</w:t>
      </w:r>
      <w:r w:rsidR="001211A3">
        <w:rPr>
          <w:rStyle w:val="Emphasis"/>
          <w:rFonts w:cstheme="minorHAnsi"/>
          <w:i w:val="0"/>
          <w:color w:val="3D3D3D"/>
          <w:sz w:val="28"/>
          <w:szCs w:val="28"/>
          <w:bdr w:val="none" w:sz="0" w:space="0" w:color="auto" w:frame="1"/>
          <w:shd w:val="clear" w:color="auto" w:fill="FFFFFF"/>
        </w:rPr>
        <w:t>, to give directions following the case management preliminary stage and fix a date for final hearing or, if all parties agree, to deal with the small claim without a hearing.</w:t>
      </w:r>
    </w:p>
    <w:p w14:paraId="0562FD80" w14:textId="41A3BDCA" w:rsidR="00F12259" w:rsidRDefault="00F12259" w:rsidP="00A02D00">
      <w:pPr>
        <w:jc w:val="both"/>
        <w:rPr>
          <w:rStyle w:val="Emphasis"/>
          <w:rFonts w:cstheme="minorHAnsi"/>
          <w:i w:val="0"/>
          <w:color w:val="3D3D3D"/>
          <w:sz w:val="28"/>
          <w:szCs w:val="28"/>
          <w:bdr w:val="none" w:sz="0" w:space="0" w:color="auto" w:frame="1"/>
          <w:shd w:val="clear" w:color="auto" w:fill="FFFFFF"/>
        </w:rPr>
      </w:pPr>
    </w:p>
    <w:p w14:paraId="52DF4FE5" w14:textId="2FF77D97" w:rsidR="00A374C4" w:rsidRDefault="00442ABA"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Given the complexity of the </w:t>
      </w:r>
      <w:r w:rsidR="0021176B">
        <w:rPr>
          <w:rStyle w:val="Emphasis"/>
          <w:rFonts w:cstheme="minorHAnsi"/>
          <w:i w:val="0"/>
          <w:color w:val="3D3D3D"/>
          <w:sz w:val="28"/>
          <w:szCs w:val="28"/>
          <w:bdr w:val="none" w:sz="0" w:space="0" w:color="auto" w:frame="1"/>
          <w:shd w:val="clear" w:color="auto" w:fill="FFFFFF"/>
        </w:rPr>
        <w:t xml:space="preserve">current </w:t>
      </w:r>
      <w:r>
        <w:rPr>
          <w:rStyle w:val="Emphasis"/>
          <w:rFonts w:cstheme="minorHAnsi"/>
          <w:i w:val="0"/>
          <w:color w:val="3D3D3D"/>
          <w:sz w:val="28"/>
          <w:szCs w:val="28"/>
          <w:bdr w:val="none" w:sz="0" w:space="0" w:color="auto" w:frame="1"/>
          <w:shd w:val="clear" w:color="auto" w:fill="FFFFFF"/>
        </w:rPr>
        <w:t>English</w:t>
      </w:r>
      <w:r w:rsidR="0021176B">
        <w:rPr>
          <w:rStyle w:val="Emphasis"/>
          <w:rFonts w:cstheme="minorHAnsi"/>
          <w:i w:val="0"/>
          <w:color w:val="3D3D3D"/>
          <w:sz w:val="28"/>
          <w:szCs w:val="28"/>
          <w:bdr w:val="none" w:sz="0" w:space="0" w:color="auto" w:frame="1"/>
          <w:shd w:val="clear" w:color="auto" w:fill="FFFFFF"/>
        </w:rPr>
        <w:t xml:space="preserve"> rules on disclosure</w:t>
      </w:r>
      <w:r w:rsidR="0083263A">
        <w:rPr>
          <w:rStyle w:val="Emphasis"/>
          <w:rFonts w:cstheme="minorHAnsi"/>
          <w:i w:val="0"/>
          <w:color w:val="3D3D3D"/>
          <w:sz w:val="28"/>
          <w:szCs w:val="28"/>
          <w:bdr w:val="none" w:sz="0" w:space="0" w:color="auto" w:frame="1"/>
          <w:shd w:val="clear" w:color="auto" w:fill="FFFFFF"/>
        </w:rPr>
        <w:t>, which a</w:t>
      </w:r>
      <w:r w:rsidR="0021176B">
        <w:rPr>
          <w:rStyle w:val="Emphasis"/>
          <w:rFonts w:cstheme="minorHAnsi"/>
          <w:i w:val="0"/>
          <w:color w:val="3D3D3D"/>
          <w:sz w:val="28"/>
          <w:szCs w:val="28"/>
          <w:bdr w:val="none" w:sz="0" w:space="0" w:color="auto" w:frame="1"/>
          <w:shd w:val="clear" w:color="auto" w:fill="FFFFFF"/>
        </w:rPr>
        <w:t>re under scrutiny</w:t>
      </w:r>
      <w:r w:rsidR="00A374C4">
        <w:rPr>
          <w:rStyle w:val="Emphasis"/>
          <w:rFonts w:cstheme="minorHAnsi"/>
          <w:i w:val="0"/>
          <w:color w:val="3D3D3D"/>
          <w:sz w:val="28"/>
          <w:szCs w:val="28"/>
          <w:bdr w:val="none" w:sz="0" w:space="0" w:color="auto" w:frame="1"/>
          <w:shd w:val="clear" w:color="auto" w:fill="FFFFFF"/>
        </w:rPr>
        <w:t xml:space="preserve"> in England</w:t>
      </w:r>
      <w:r w:rsidR="0021176B">
        <w:rPr>
          <w:rStyle w:val="Emphasis"/>
          <w:rFonts w:cstheme="minorHAnsi"/>
          <w:i w:val="0"/>
          <w:color w:val="3D3D3D"/>
          <w:sz w:val="28"/>
          <w:szCs w:val="28"/>
          <w:bdr w:val="none" w:sz="0" w:space="0" w:color="auto" w:frame="1"/>
          <w:shd w:val="clear" w:color="auto" w:fill="FFFFFF"/>
        </w:rPr>
        <w:t xml:space="preserve">, </w:t>
      </w:r>
      <w:r w:rsidR="00A374C4">
        <w:rPr>
          <w:rStyle w:val="Emphasis"/>
          <w:rFonts w:cstheme="minorHAnsi"/>
          <w:i w:val="0"/>
          <w:color w:val="3D3D3D"/>
          <w:sz w:val="28"/>
          <w:szCs w:val="28"/>
          <w:bdr w:val="none" w:sz="0" w:space="0" w:color="auto" w:frame="1"/>
          <w:shd w:val="clear" w:color="auto" w:fill="FFFFFF"/>
        </w:rPr>
        <w:t xml:space="preserve">the Rules Committee, </w:t>
      </w:r>
      <w:r w:rsidR="0021176B">
        <w:rPr>
          <w:rStyle w:val="Emphasis"/>
          <w:rFonts w:cstheme="minorHAnsi"/>
          <w:i w:val="0"/>
          <w:color w:val="3D3D3D"/>
          <w:sz w:val="28"/>
          <w:szCs w:val="28"/>
          <w:bdr w:val="none" w:sz="0" w:space="0" w:color="auto" w:frame="1"/>
          <w:shd w:val="clear" w:color="auto" w:fill="FFFFFF"/>
        </w:rPr>
        <w:t xml:space="preserve">in drafting Part 31 on </w:t>
      </w:r>
      <w:proofErr w:type="gramStart"/>
      <w:r w:rsidR="0021176B">
        <w:rPr>
          <w:rStyle w:val="Emphasis"/>
          <w:rFonts w:cstheme="minorHAnsi"/>
          <w:i w:val="0"/>
          <w:color w:val="3D3D3D"/>
          <w:sz w:val="28"/>
          <w:szCs w:val="28"/>
          <w:bdr w:val="none" w:sz="0" w:space="0" w:color="auto" w:frame="1"/>
          <w:shd w:val="clear" w:color="auto" w:fill="FFFFFF"/>
        </w:rPr>
        <w:t>disclosure,  decided</w:t>
      </w:r>
      <w:proofErr w:type="gramEnd"/>
      <w:r w:rsidR="0021176B">
        <w:rPr>
          <w:rStyle w:val="Emphasis"/>
          <w:rFonts w:cstheme="minorHAnsi"/>
          <w:i w:val="0"/>
          <w:color w:val="3D3D3D"/>
          <w:sz w:val="28"/>
          <w:szCs w:val="28"/>
          <w:bdr w:val="none" w:sz="0" w:space="0" w:color="auto" w:frame="1"/>
          <w:shd w:val="clear" w:color="auto" w:fill="FFFFFF"/>
        </w:rPr>
        <w:t xml:space="preserve"> to adopt the </w:t>
      </w:r>
      <w:r w:rsidR="00F95635">
        <w:rPr>
          <w:rStyle w:val="Emphasis"/>
          <w:rFonts w:cstheme="minorHAnsi"/>
          <w:i w:val="0"/>
          <w:color w:val="3D3D3D"/>
          <w:sz w:val="28"/>
          <w:szCs w:val="28"/>
          <w:bdr w:val="none" w:sz="0" w:space="0" w:color="auto" w:frame="1"/>
          <w:shd w:val="clear" w:color="auto" w:fill="FFFFFF"/>
        </w:rPr>
        <w:t xml:space="preserve">approach of </w:t>
      </w:r>
      <w:r w:rsidR="00176535">
        <w:rPr>
          <w:rStyle w:val="Emphasis"/>
          <w:rFonts w:cstheme="minorHAnsi"/>
          <w:i w:val="0"/>
          <w:color w:val="3D3D3D"/>
          <w:sz w:val="28"/>
          <w:szCs w:val="28"/>
          <w:bdr w:val="none" w:sz="0" w:space="0" w:color="auto" w:frame="1"/>
          <w:shd w:val="clear" w:color="auto" w:fill="FFFFFF"/>
        </w:rPr>
        <w:t xml:space="preserve">the </w:t>
      </w:r>
      <w:r w:rsidR="0021176B">
        <w:rPr>
          <w:rStyle w:val="Emphasis"/>
          <w:rFonts w:cstheme="minorHAnsi"/>
          <w:i w:val="0"/>
          <w:color w:val="3D3D3D"/>
          <w:sz w:val="28"/>
          <w:szCs w:val="28"/>
          <w:bdr w:val="none" w:sz="0" w:space="0" w:color="auto" w:frame="1"/>
          <w:shd w:val="clear" w:color="auto" w:fill="FFFFFF"/>
        </w:rPr>
        <w:t xml:space="preserve">International Bar Association </w:t>
      </w:r>
      <w:r w:rsidR="00F95635">
        <w:rPr>
          <w:rStyle w:val="Emphasis"/>
          <w:rFonts w:cstheme="minorHAnsi"/>
          <w:i w:val="0"/>
          <w:color w:val="3D3D3D"/>
          <w:sz w:val="28"/>
          <w:szCs w:val="28"/>
          <w:bdr w:val="none" w:sz="0" w:space="0" w:color="auto" w:frame="1"/>
          <w:shd w:val="clear" w:color="auto" w:fill="FFFFFF"/>
        </w:rPr>
        <w:t>(IBA) in relation to the taking of evidence</w:t>
      </w:r>
      <w:r w:rsidR="0083263A">
        <w:rPr>
          <w:rStyle w:val="Emphasis"/>
          <w:rFonts w:cstheme="minorHAnsi"/>
          <w:i w:val="0"/>
          <w:color w:val="3D3D3D"/>
          <w:sz w:val="28"/>
          <w:szCs w:val="28"/>
          <w:bdr w:val="none" w:sz="0" w:space="0" w:color="auto" w:frame="1"/>
          <w:shd w:val="clear" w:color="auto" w:fill="FFFFFF"/>
        </w:rPr>
        <w:t>.  Lawyer members of the Rules Committee who have considerable experience of the</w:t>
      </w:r>
      <w:r w:rsidR="00176535">
        <w:rPr>
          <w:rStyle w:val="Emphasis"/>
          <w:rFonts w:cstheme="minorHAnsi"/>
          <w:i w:val="0"/>
          <w:color w:val="3D3D3D"/>
          <w:sz w:val="28"/>
          <w:szCs w:val="28"/>
          <w:bdr w:val="none" w:sz="0" w:space="0" w:color="auto" w:frame="1"/>
          <w:shd w:val="clear" w:color="auto" w:fill="FFFFFF"/>
        </w:rPr>
        <w:t xml:space="preserve"> IBA</w:t>
      </w:r>
      <w:r w:rsidR="0083263A">
        <w:rPr>
          <w:rStyle w:val="Emphasis"/>
          <w:rFonts w:cstheme="minorHAnsi"/>
          <w:i w:val="0"/>
          <w:color w:val="3D3D3D"/>
          <w:sz w:val="28"/>
          <w:szCs w:val="28"/>
          <w:bdr w:val="none" w:sz="0" w:space="0" w:color="auto" w:frame="1"/>
          <w:shd w:val="clear" w:color="auto" w:fill="FFFFFF"/>
        </w:rPr>
        <w:t xml:space="preserve"> rules, have found </w:t>
      </w:r>
      <w:r w:rsidR="00176535">
        <w:rPr>
          <w:rStyle w:val="Emphasis"/>
          <w:rFonts w:cstheme="minorHAnsi"/>
          <w:i w:val="0"/>
          <w:color w:val="3D3D3D"/>
          <w:sz w:val="28"/>
          <w:szCs w:val="28"/>
          <w:bdr w:val="none" w:sz="0" w:space="0" w:color="auto" w:frame="1"/>
          <w:shd w:val="clear" w:color="auto" w:fill="FFFFFF"/>
        </w:rPr>
        <w:t xml:space="preserve">them to be </w:t>
      </w:r>
      <w:r w:rsidR="0083263A">
        <w:rPr>
          <w:rStyle w:val="Emphasis"/>
          <w:rFonts w:cstheme="minorHAnsi"/>
          <w:i w:val="0"/>
          <w:color w:val="3D3D3D"/>
          <w:sz w:val="28"/>
          <w:szCs w:val="28"/>
          <w:bdr w:val="none" w:sz="0" w:space="0" w:color="auto" w:frame="1"/>
          <w:shd w:val="clear" w:color="auto" w:fill="FFFFFF"/>
        </w:rPr>
        <w:t xml:space="preserve">less complex </w:t>
      </w:r>
      <w:r w:rsidR="00176535">
        <w:rPr>
          <w:rStyle w:val="Emphasis"/>
          <w:rFonts w:cstheme="minorHAnsi"/>
          <w:i w:val="0"/>
          <w:color w:val="3D3D3D"/>
          <w:sz w:val="28"/>
          <w:szCs w:val="28"/>
          <w:bdr w:val="none" w:sz="0" w:space="0" w:color="auto" w:frame="1"/>
          <w:shd w:val="clear" w:color="auto" w:fill="FFFFFF"/>
        </w:rPr>
        <w:t xml:space="preserve">and problematical </w:t>
      </w:r>
      <w:r w:rsidR="0083263A">
        <w:rPr>
          <w:rStyle w:val="Emphasis"/>
          <w:rFonts w:cstheme="minorHAnsi"/>
          <w:i w:val="0"/>
          <w:color w:val="3D3D3D"/>
          <w:sz w:val="28"/>
          <w:szCs w:val="28"/>
          <w:bdr w:val="none" w:sz="0" w:space="0" w:color="auto" w:frame="1"/>
          <w:shd w:val="clear" w:color="auto" w:fill="FFFFFF"/>
        </w:rPr>
        <w:t xml:space="preserve">in their application than the English rules and have </w:t>
      </w:r>
      <w:r w:rsidR="00F95635">
        <w:rPr>
          <w:rStyle w:val="Emphasis"/>
          <w:rFonts w:cstheme="minorHAnsi"/>
          <w:i w:val="0"/>
          <w:color w:val="3D3D3D"/>
          <w:sz w:val="28"/>
          <w:szCs w:val="28"/>
          <w:bdr w:val="none" w:sz="0" w:space="0" w:color="auto" w:frame="1"/>
          <w:shd w:val="clear" w:color="auto" w:fill="FFFFFF"/>
        </w:rPr>
        <w:t>successfully used the</w:t>
      </w:r>
      <w:r w:rsidR="0083263A">
        <w:rPr>
          <w:rStyle w:val="Emphasis"/>
          <w:rFonts w:cstheme="minorHAnsi"/>
          <w:i w:val="0"/>
          <w:color w:val="3D3D3D"/>
          <w:sz w:val="28"/>
          <w:szCs w:val="28"/>
          <w:bdr w:val="none" w:sz="0" w:space="0" w:color="auto" w:frame="1"/>
          <w:shd w:val="clear" w:color="auto" w:fill="FFFFFF"/>
        </w:rPr>
        <w:t>m</w:t>
      </w:r>
      <w:r w:rsidR="00F95635">
        <w:rPr>
          <w:rStyle w:val="Emphasis"/>
          <w:rFonts w:cstheme="minorHAnsi"/>
          <w:i w:val="0"/>
          <w:color w:val="3D3D3D"/>
          <w:sz w:val="28"/>
          <w:szCs w:val="28"/>
          <w:bdr w:val="none" w:sz="0" w:space="0" w:color="auto" w:frame="1"/>
          <w:shd w:val="clear" w:color="auto" w:fill="FFFFFF"/>
        </w:rPr>
        <w:t xml:space="preserve"> in the field of </w:t>
      </w:r>
      <w:r w:rsidR="003D10BE">
        <w:rPr>
          <w:rStyle w:val="Emphasis"/>
          <w:rFonts w:cstheme="minorHAnsi"/>
          <w:i w:val="0"/>
          <w:color w:val="3D3D3D"/>
          <w:sz w:val="28"/>
          <w:szCs w:val="28"/>
          <w:bdr w:val="none" w:sz="0" w:space="0" w:color="auto" w:frame="1"/>
          <w:shd w:val="clear" w:color="auto" w:fill="FFFFFF"/>
        </w:rPr>
        <w:t xml:space="preserve">international </w:t>
      </w:r>
      <w:r w:rsidR="00F95635">
        <w:rPr>
          <w:rStyle w:val="Emphasis"/>
          <w:rFonts w:cstheme="minorHAnsi"/>
          <w:i w:val="0"/>
          <w:color w:val="3D3D3D"/>
          <w:sz w:val="28"/>
          <w:szCs w:val="28"/>
          <w:bdr w:val="none" w:sz="0" w:space="0" w:color="auto" w:frame="1"/>
          <w:shd w:val="clear" w:color="auto" w:fill="FFFFFF"/>
        </w:rPr>
        <w:t>commercial</w:t>
      </w:r>
      <w:r w:rsidR="0083263A">
        <w:rPr>
          <w:rStyle w:val="Emphasis"/>
          <w:rFonts w:cstheme="minorHAnsi"/>
          <w:i w:val="0"/>
          <w:color w:val="3D3D3D"/>
          <w:sz w:val="28"/>
          <w:szCs w:val="28"/>
          <w:bdr w:val="none" w:sz="0" w:space="0" w:color="auto" w:frame="1"/>
          <w:shd w:val="clear" w:color="auto" w:fill="FFFFFF"/>
        </w:rPr>
        <w:t xml:space="preserve"> arbitration</w:t>
      </w:r>
      <w:r w:rsidR="00F95635">
        <w:rPr>
          <w:rStyle w:val="Emphasis"/>
          <w:rFonts w:cstheme="minorHAnsi"/>
          <w:i w:val="0"/>
          <w:color w:val="3D3D3D"/>
          <w:sz w:val="28"/>
          <w:szCs w:val="28"/>
          <w:bdr w:val="none" w:sz="0" w:space="0" w:color="auto" w:frame="1"/>
          <w:shd w:val="clear" w:color="auto" w:fill="FFFFFF"/>
        </w:rPr>
        <w:t xml:space="preserve">.  In contrast to the English approach which requires that all parties must disclose any relevant document, the </w:t>
      </w:r>
      <w:r w:rsidR="00EB13F9">
        <w:rPr>
          <w:rStyle w:val="Emphasis"/>
          <w:rFonts w:cstheme="minorHAnsi"/>
          <w:i w:val="0"/>
          <w:color w:val="3D3D3D"/>
          <w:sz w:val="28"/>
          <w:szCs w:val="28"/>
          <w:bdr w:val="none" w:sz="0" w:space="0" w:color="auto" w:frame="1"/>
          <w:shd w:val="clear" w:color="auto" w:fill="FFFFFF"/>
        </w:rPr>
        <w:t xml:space="preserve">proposed rules </w:t>
      </w:r>
      <w:proofErr w:type="gramStart"/>
      <w:r w:rsidR="00EB13F9">
        <w:rPr>
          <w:rStyle w:val="Emphasis"/>
          <w:rFonts w:cstheme="minorHAnsi"/>
          <w:i w:val="0"/>
          <w:color w:val="3D3D3D"/>
          <w:sz w:val="28"/>
          <w:szCs w:val="28"/>
          <w:bdr w:val="none" w:sz="0" w:space="0" w:color="auto" w:frame="1"/>
          <w:shd w:val="clear" w:color="auto" w:fill="FFFFFF"/>
        </w:rPr>
        <w:t xml:space="preserve">require </w:t>
      </w:r>
      <w:r w:rsidR="0083263A">
        <w:rPr>
          <w:rStyle w:val="Emphasis"/>
          <w:rFonts w:cstheme="minorHAnsi"/>
          <w:i w:val="0"/>
          <w:color w:val="3D3D3D"/>
          <w:sz w:val="28"/>
          <w:szCs w:val="28"/>
          <w:bdr w:val="none" w:sz="0" w:space="0" w:color="auto" w:frame="1"/>
          <w:shd w:val="clear" w:color="auto" w:fill="FFFFFF"/>
        </w:rPr>
        <w:t xml:space="preserve"> parties</w:t>
      </w:r>
      <w:proofErr w:type="gramEnd"/>
      <w:r w:rsidR="0083263A">
        <w:rPr>
          <w:rStyle w:val="Emphasis"/>
          <w:rFonts w:cstheme="minorHAnsi"/>
          <w:i w:val="0"/>
          <w:color w:val="3D3D3D"/>
          <w:sz w:val="28"/>
          <w:szCs w:val="28"/>
          <w:bdr w:val="none" w:sz="0" w:space="0" w:color="auto" w:frame="1"/>
          <w:shd w:val="clear" w:color="auto" w:fill="FFFFFF"/>
        </w:rPr>
        <w:t xml:space="preserve"> to disclose documents on which they intend to rely</w:t>
      </w:r>
      <w:r w:rsidR="00176535">
        <w:rPr>
          <w:rStyle w:val="Emphasis"/>
          <w:rFonts w:cstheme="minorHAnsi"/>
          <w:i w:val="0"/>
          <w:color w:val="3D3D3D"/>
          <w:sz w:val="28"/>
          <w:szCs w:val="28"/>
          <w:bdr w:val="none" w:sz="0" w:space="0" w:color="auto" w:frame="1"/>
          <w:shd w:val="clear" w:color="auto" w:fill="FFFFFF"/>
        </w:rPr>
        <w:t xml:space="preserve"> (</w:t>
      </w:r>
      <w:r w:rsidR="006D2D87">
        <w:rPr>
          <w:rStyle w:val="Emphasis"/>
          <w:rFonts w:cstheme="minorHAnsi"/>
          <w:i w:val="0"/>
          <w:color w:val="3D3D3D"/>
          <w:sz w:val="28"/>
          <w:szCs w:val="28"/>
          <w:bdr w:val="none" w:sz="0" w:space="0" w:color="auto" w:frame="1"/>
          <w:shd w:val="clear" w:color="auto" w:fill="FFFFFF"/>
        </w:rPr>
        <w:t>characterised as “</w:t>
      </w:r>
      <w:r w:rsidR="00176535">
        <w:rPr>
          <w:rStyle w:val="Emphasis"/>
          <w:rFonts w:cstheme="minorHAnsi"/>
          <w:i w:val="0"/>
          <w:color w:val="3D3D3D"/>
          <w:sz w:val="28"/>
          <w:szCs w:val="28"/>
          <w:bdr w:val="none" w:sz="0" w:space="0" w:color="auto" w:frame="1"/>
          <w:shd w:val="clear" w:color="auto" w:fill="FFFFFF"/>
        </w:rPr>
        <w:t>general disclosure</w:t>
      </w:r>
      <w:r w:rsidR="006D2D87">
        <w:rPr>
          <w:rStyle w:val="Emphasis"/>
          <w:rFonts w:cstheme="minorHAnsi"/>
          <w:i w:val="0"/>
          <w:color w:val="3D3D3D"/>
          <w:sz w:val="28"/>
          <w:szCs w:val="28"/>
          <w:bdr w:val="none" w:sz="0" w:space="0" w:color="auto" w:frame="1"/>
          <w:shd w:val="clear" w:color="auto" w:fill="FFFFFF"/>
        </w:rPr>
        <w:t>”</w:t>
      </w:r>
      <w:r w:rsidR="00176535">
        <w:rPr>
          <w:rStyle w:val="Emphasis"/>
          <w:rFonts w:cstheme="minorHAnsi"/>
          <w:i w:val="0"/>
          <w:color w:val="3D3D3D"/>
          <w:sz w:val="28"/>
          <w:szCs w:val="28"/>
          <w:bdr w:val="none" w:sz="0" w:space="0" w:color="auto" w:frame="1"/>
          <w:shd w:val="clear" w:color="auto" w:fill="FFFFFF"/>
        </w:rPr>
        <w:t>)</w:t>
      </w:r>
      <w:r w:rsidR="0083263A">
        <w:rPr>
          <w:rStyle w:val="Emphasis"/>
          <w:rFonts w:cstheme="minorHAnsi"/>
          <w:i w:val="0"/>
          <w:color w:val="3D3D3D"/>
          <w:sz w:val="28"/>
          <w:szCs w:val="28"/>
          <w:bdr w:val="none" w:sz="0" w:space="0" w:color="auto" w:frame="1"/>
          <w:shd w:val="clear" w:color="auto" w:fill="FFFFFF"/>
        </w:rPr>
        <w:t>.  However, a party may request the other party to</w:t>
      </w:r>
      <w:r w:rsidR="00176535">
        <w:rPr>
          <w:rStyle w:val="Emphasis"/>
          <w:rFonts w:cstheme="minorHAnsi"/>
          <w:i w:val="0"/>
          <w:color w:val="3D3D3D"/>
          <w:sz w:val="28"/>
          <w:szCs w:val="28"/>
          <w:bdr w:val="none" w:sz="0" w:space="0" w:color="auto" w:frame="1"/>
          <w:shd w:val="clear" w:color="auto" w:fill="FFFFFF"/>
        </w:rPr>
        <w:t xml:space="preserve"> disclose specific documents or categories of documents which are believed to be in the </w:t>
      </w:r>
      <w:r w:rsidR="00176535">
        <w:rPr>
          <w:rStyle w:val="Emphasis"/>
          <w:rFonts w:cstheme="minorHAnsi"/>
          <w:i w:val="0"/>
          <w:color w:val="3D3D3D"/>
          <w:sz w:val="28"/>
          <w:szCs w:val="28"/>
          <w:bdr w:val="none" w:sz="0" w:space="0" w:color="auto" w:frame="1"/>
          <w:shd w:val="clear" w:color="auto" w:fill="FFFFFF"/>
        </w:rPr>
        <w:lastRenderedPageBreak/>
        <w:t>possession, custody or control of the requested party and which are relevant to the case and material to its outcome.</w:t>
      </w:r>
      <w:r w:rsidR="0083263A">
        <w:rPr>
          <w:rStyle w:val="Emphasis"/>
          <w:rFonts w:cstheme="minorHAnsi"/>
          <w:i w:val="0"/>
          <w:color w:val="3D3D3D"/>
          <w:sz w:val="28"/>
          <w:szCs w:val="28"/>
          <w:bdr w:val="none" w:sz="0" w:space="0" w:color="auto" w:frame="1"/>
          <w:shd w:val="clear" w:color="auto" w:fill="FFFFFF"/>
        </w:rPr>
        <w:t xml:space="preserve"> </w:t>
      </w:r>
      <w:r w:rsidR="00F95635">
        <w:rPr>
          <w:rStyle w:val="Emphasis"/>
          <w:rFonts w:cstheme="minorHAnsi"/>
          <w:i w:val="0"/>
          <w:color w:val="3D3D3D"/>
          <w:sz w:val="28"/>
          <w:szCs w:val="28"/>
          <w:bdr w:val="none" w:sz="0" w:space="0" w:color="auto" w:frame="1"/>
          <w:shd w:val="clear" w:color="auto" w:fill="FFFFFF"/>
        </w:rPr>
        <w:t xml:space="preserve"> </w:t>
      </w:r>
    </w:p>
    <w:p w14:paraId="2B2FD1E9" w14:textId="64949A41" w:rsidR="00BC317F" w:rsidRDefault="00BC317F" w:rsidP="00A02D00">
      <w:pPr>
        <w:jc w:val="both"/>
        <w:rPr>
          <w:rStyle w:val="Emphasis"/>
          <w:rFonts w:cstheme="minorHAnsi"/>
          <w:i w:val="0"/>
          <w:color w:val="3D3D3D"/>
          <w:sz w:val="28"/>
          <w:szCs w:val="28"/>
          <w:bdr w:val="none" w:sz="0" w:space="0" w:color="auto" w:frame="1"/>
          <w:shd w:val="clear" w:color="auto" w:fill="FFFFFF"/>
        </w:rPr>
      </w:pPr>
    </w:p>
    <w:p w14:paraId="499A0026" w14:textId="02392C24" w:rsidR="0072327A" w:rsidRDefault="0072327A"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Part 34 of the proposed rules regulates the provision of expert evidence to assist the court.  </w:t>
      </w:r>
      <w:r w:rsidRPr="008F79EC">
        <w:rPr>
          <w:rStyle w:val="Emphasis"/>
          <w:rFonts w:cstheme="minorHAnsi"/>
          <w:i w:val="0"/>
          <w:color w:val="3D3D3D"/>
          <w:sz w:val="28"/>
          <w:szCs w:val="28"/>
          <w:bdr w:val="none" w:sz="0" w:space="0" w:color="auto" w:frame="1"/>
          <w:shd w:val="clear" w:color="auto" w:fill="FFFFFF"/>
        </w:rPr>
        <w:t>A party may not call an expert witness or put in the report of an expert witness without the court’s permission. As a general rule the court’s permission is given at a case management conference.</w:t>
      </w:r>
      <w:r>
        <w:rPr>
          <w:rStyle w:val="Emphasis"/>
          <w:rFonts w:cstheme="minorHAnsi"/>
          <w:i w:val="0"/>
          <w:color w:val="3D3D3D"/>
          <w:sz w:val="28"/>
          <w:szCs w:val="28"/>
          <w:bdr w:val="none" w:sz="0" w:space="0" w:color="auto" w:frame="1"/>
          <w:shd w:val="clear" w:color="auto" w:fill="FFFFFF"/>
        </w:rPr>
        <w:t xml:space="preserve">   </w:t>
      </w:r>
      <w:r w:rsidR="00CA41AC" w:rsidRPr="008F79EC">
        <w:rPr>
          <w:rStyle w:val="Emphasis"/>
          <w:rFonts w:cstheme="minorHAnsi"/>
          <w:i w:val="0"/>
          <w:color w:val="3D3D3D"/>
          <w:sz w:val="28"/>
          <w:szCs w:val="28"/>
          <w:bdr w:val="none" w:sz="0" w:space="0" w:color="auto" w:frame="1"/>
          <w:shd w:val="clear" w:color="auto" w:fill="FFFFFF"/>
        </w:rPr>
        <w:t>The Court has the power to direct that expert evidence is to be provided by a single expert. Expert evidence is to be given in a written report unless the court directs otherwise</w:t>
      </w:r>
      <w:r w:rsidR="00CA41AC">
        <w:rPr>
          <w:rStyle w:val="Emphasis"/>
          <w:rFonts w:cstheme="minorHAnsi"/>
          <w:i w:val="0"/>
          <w:color w:val="3D3D3D"/>
          <w:sz w:val="28"/>
          <w:szCs w:val="28"/>
          <w:bdr w:val="none" w:sz="0" w:space="0" w:color="auto" w:frame="1"/>
          <w:shd w:val="clear" w:color="auto" w:fill="FFFFFF"/>
        </w:rPr>
        <w:t xml:space="preserve"> and m</w:t>
      </w:r>
      <w:r w:rsidR="00CA41AC" w:rsidRPr="00CA41AC">
        <w:rPr>
          <w:rStyle w:val="Emphasis"/>
          <w:rFonts w:cstheme="minorHAnsi"/>
          <w:i w:val="0"/>
          <w:color w:val="3D3D3D"/>
          <w:sz w:val="28"/>
          <w:szCs w:val="28"/>
          <w:bdr w:val="none" w:sz="0" w:space="0" w:color="auto" w:frame="1"/>
          <w:shd w:val="clear" w:color="auto" w:fill="FFFFFF"/>
        </w:rPr>
        <w:t xml:space="preserve">ust be </w:t>
      </w:r>
      <w:r w:rsidRPr="008F79EC">
        <w:rPr>
          <w:rStyle w:val="Emphasis"/>
          <w:rFonts w:cstheme="minorHAnsi"/>
          <w:i w:val="0"/>
          <w:color w:val="3D3D3D"/>
          <w:sz w:val="28"/>
          <w:szCs w:val="28"/>
          <w:bdr w:val="none" w:sz="0" w:space="0" w:color="auto" w:frame="1"/>
          <w:shd w:val="clear" w:color="auto" w:fill="FFFFFF"/>
        </w:rPr>
        <w:t>the independent product of the expert uninfluenced as to form or content by the demands of the litigation. An expert witness must provide independent assistance to the court by way of objective, unbiased opinion in relation to matters within the witness’</w:t>
      </w:r>
      <w:r w:rsidR="00CA41AC">
        <w:rPr>
          <w:rStyle w:val="Emphasis"/>
          <w:rFonts w:cstheme="minorHAnsi"/>
          <w:i w:val="0"/>
          <w:color w:val="3D3D3D"/>
          <w:sz w:val="28"/>
          <w:szCs w:val="28"/>
          <w:bdr w:val="none" w:sz="0" w:space="0" w:color="auto" w:frame="1"/>
          <w:shd w:val="clear" w:color="auto" w:fill="FFFFFF"/>
        </w:rPr>
        <w:t>s</w:t>
      </w:r>
      <w:r w:rsidRPr="008F79EC">
        <w:rPr>
          <w:rStyle w:val="Emphasis"/>
          <w:rFonts w:cstheme="minorHAnsi"/>
          <w:i w:val="0"/>
          <w:color w:val="3D3D3D"/>
          <w:sz w:val="28"/>
          <w:szCs w:val="28"/>
          <w:bdr w:val="none" w:sz="0" w:space="0" w:color="auto" w:frame="1"/>
          <w:shd w:val="clear" w:color="auto" w:fill="FFFFFF"/>
        </w:rPr>
        <w:t xml:space="preserve"> expertise</w:t>
      </w:r>
      <w:r w:rsidR="00CA41AC">
        <w:rPr>
          <w:rStyle w:val="Emphasis"/>
          <w:rFonts w:cstheme="minorHAnsi"/>
          <w:i w:val="0"/>
          <w:color w:val="3D3D3D"/>
          <w:sz w:val="28"/>
          <w:szCs w:val="28"/>
          <w:bdr w:val="none" w:sz="0" w:space="0" w:color="auto" w:frame="1"/>
          <w:shd w:val="clear" w:color="auto" w:fill="FFFFFF"/>
        </w:rPr>
        <w:t xml:space="preserve">.  </w:t>
      </w:r>
      <w:r w:rsidR="00CA41AC" w:rsidRPr="008F79EC">
        <w:rPr>
          <w:rStyle w:val="Emphasis"/>
          <w:rFonts w:cstheme="minorHAnsi"/>
          <w:i w:val="0"/>
          <w:color w:val="3D3D3D"/>
          <w:sz w:val="28"/>
          <w:szCs w:val="28"/>
          <w:bdr w:val="none" w:sz="0" w:space="0" w:color="auto" w:frame="1"/>
          <w:shd w:val="clear" w:color="auto" w:fill="FFFFFF"/>
        </w:rPr>
        <w:t>A party may put written questions to an expert witness instructed by another party or jointly about his report</w:t>
      </w:r>
      <w:r w:rsidR="00CA41AC">
        <w:rPr>
          <w:rStyle w:val="Emphasis"/>
          <w:rFonts w:cstheme="minorHAnsi"/>
          <w:i w:val="0"/>
          <w:color w:val="3D3D3D"/>
          <w:sz w:val="28"/>
          <w:szCs w:val="28"/>
          <w:bdr w:val="none" w:sz="0" w:space="0" w:color="auto" w:frame="1"/>
          <w:shd w:val="clear" w:color="auto" w:fill="FFFFFF"/>
        </w:rPr>
        <w:t>.</w:t>
      </w:r>
    </w:p>
    <w:p w14:paraId="2D2ECD76" w14:textId="77777777" w:rsidR="0072327A" w:rsidRDefault="0072327A" w:rsidP="00A02D00">
      <w:pPr>
        <w:jc w:val="both"/>
        <w:rPr>
          <w:rStyle w:val="Emphasis"/>
          <w:rFonts w:cstheme="minorHAnsi"/>
          <w:i w:val="0"/>
          <w:color w:val="3D3D3D"/>
          <w:sz w:val="28"/>
          <w:szCs w:val="28"/>
          <w:bdr w:val="none" w:sz="0" w:space="0" w:color="auto" w:frame="1"/>
          <w:shd w:val="clear" w:color="auto" w:fill="FFFFFF"/>
        </w:rPr>
      </w:pPr>
    </w:p>
    <w:p w14:paraId="569DA964" w14:textId="355D4BA1" w:rsidR="002968E1" w:rsidRDefault="00756D32"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Parties are also encouraged to settle their dispute by a mechanism laid down in Part 35 </w:t>
      </w:r>
      <w:r w:rsidR="00BC317F">
        <w:rPr>
          <w:rStyle w:val="Emphasis"/>
          <w:rFonts w:cstheme="minorHAnsi"/>
          <w:i w:val="0"/>
          <w:color w:val="3D3D3D"/>
          <w:sz w:val="28"/>
          <w:szCs w:val="28"/>
          <w:bdr w:val="none" w:sz="0" w:space="0" w:color="auto" w:frame="1"/>
          <w:shd w:val="clear" w:color="auto" w:fill="FFFFFF"/>
        </w:rPr>
        <w:t>of the proposed rules, intituled “</w:t>
      </w:r>
      <w:r>
        <w:rPr>
          <w:rStyle w:val="Emphasis"/>
          <w:rFonts w:cstheme="minorHAnsi"/>
          <w:i w:val="0"/>
          <w:color w:val="3D3D3D"/>
          <w:sz w:val="28"/>
          <w:szCs w:val="28"/>
          <w:bdr w:val="none" w:sz="0" w:space="0" w:color="auto" w:frame="1"/>
          <w:shd w:val="clear" w:color="auto" w:fill="FFFFFF"/>
        </w:rPr>
        <w:t xml:space="preserve">Offer to settle”, whereby </w:t>
      </w:r>
      <w:r w:rsidR="0072327A">
        <w:rPr>
          <w:rStyle w:val="Emphasis"/>
          <w:rFonts w:cstheme="minorHAnsi"/>
          <w:i w:val="0"/>
          <w:color w:val="3D3D3D"/>
          <w:sz w:val="28"/>
          <w:szCs w:val="28"/>
          <w:bdr w:val="none" w:sz="0" w:space="0" w:color="auto" w:frame="1"/>
          <w:shd w:val="clear" w:color="auto" w:fill="FFFFFF"/>
        </w:rPr>
        <w:t xml:space="preserve">there are </w:t>
      </w:r>
      <w:r>
        <w:rPr>
          <w:rStyle w:val="Emphasis"/>
          <w:rFonts w:cstheme="minorHAnsi"/>
          <w:i w:val="0"/>
          <w:color w:val="3D3D3D"/>
          <w:sz w:val="28"/>
          <w:szCs w:val="28"/>
          <w:bdr w:val="none" w:sz="0" w:space="0" w:color="auto" w:frame="1"/>
          <w:shd w:val="clear" w:color="auto" w:fill="FFFFFF"/>
        </w:rPr>
        <w:t xml:space="preserve">costs consequences if </w:t>
      </w:r>
      <w:r w:rsidR="005D4D31">
        <w:rPr>
          <w:rStyle w:val="Emphasis"/>
          <w:rFonts w:cstheme="minorHAnsi"/>
          <w:i w:val="0"/>
          <w:color w:val="3D3D3D"/>
          <w:sz w:val="28"/>
          <w:szCs w:val="28"/>
          <w:bdr w:val="none" w:sz="0" w:space="0" w:color="auto" w:frame="1"/>
          <w:shd w:val="clear" w:color="auto" w:fill="FFFFFF"/>
        </w:rPr>
        <w:t xml:space="preserve">an offer to settle </w:t>
      </w:r>
      <w:r w:rsidR="002968E1">
        <w:rPr>
          <w:rStyle w:val="Emphasis"/>
          <w:rFonts w:cstheme="minorHAnsi"/>
          <w:i w:val="0"/>
          <w:color w:val="3D3D3D"/>
          <w:sz w:val="28"/>
          <w:szCs w:val="28"/>
          <w:bdr w:val="none" w:sz="0" w:space="0" w:color="auto" w:frame="1"/>
          <w:shd w:val="clear" w:color="auto" w:fill="FFFFFF"/>
        </w:rPr>
        <w:t>is unreasonably refused</w:t>
      </w:r>
      <w:r w:rsidR="005D4D31">
        <w:rPr>
          <w:rStyle w:val="Emphasis"/>
          <w:rFonts w:cstheme="minorHAnsi"/>
          <w:i w:val="0"/>
          <w:color w:val="3D3D3D"/>
          <w:sz w:val="28"/>
          <w:szCs w:val="28"/>
          <w:bdr w:val="none" w:sz="0" w:space="0" w:color="auto" w:frame="1"/>
          <w:shd w:val="clear" w:color="auto" w:fill="FFFFFF"/>
        </w:rPr>
        <w:t>.</w:t>
      </w:r>
      <w:r w:rsidR="00C746C9">
        <w:rPr>
          <w:rStyle w:val="Emphasis"/>
          <w:rFonts w:cstheme="minorHAnsi"/>
          <w:i w:val="0"/>
          <w:color w:val="3D3D3D"/>
          <w:sz w:val="28"/>
          <w:szCs w:val="28"/>
          <w:bdr w:val="none" w:sz="0" w:space="0" w:color="auto" w:frame="1"/>
          <w:shd w:val="clear" w:color="auto" w:fill="FFFFFF"/>
        </w:rPr>
        <w:t xml:space="preserve">  For example, </w:t>
      </w:r>
      <w:r w:rsidR="002E3D16">
        <w:rPr>
          <w:rStyle w:val="Emphasis"/>
          <w:rFonts w:cstheme="minorHAnsi"/>
          <w:i w:val="0"/>
          <w:color w:val="3D3D3D"/>
          <w:sz w:val="28"/>
          <w:szCs w:val="28"/>
          <w:bdr w:val="none" w:sz="0" w:space="0" w:color="auto" w:frame="1"/>
          <w:shd w:val="clear" w:color="auto" w:fill="FFFFFF"/>
        </w:rPr>
        <w:t>where</w:t>
      </w:r>
      <w:r w:rsidR="005D4D31">
        <w:rPr>
          <w:rStyle w:val="Emphasis"/>
          <w:rFonts w:cstheme="minorHAnsi"/>
          <w:i w:val="0"/>
          <w:color w:val="3D3D3D"/>
          <w:sz w:val="28"/>
          <w:szCs w:val="28"/>
          <w:bdr w:val="none" w:sz="0" w:space="0" w:color="auto" w:frame="1"/>
          <w:shd w:val="clear" w:color="auto" w:fill="FFFFFF"/>
        </w:rPr>
        <w:t xml:space="preserve"> </w:t>
      </w:r>
      <w:r w:rsidR="0072327A">
        <w:rPr>
          <w:rStyle w:val="Emphasis"/>
          <w:rFonts w:cstheme="minorHAnsi"/>
          <w:i w:val="0"/>
          <w:color w:val="3D3D3D"/>
          <w:sz w:val="28"/>
          <w:szCs w:val="28"/>
          <w:bdr w:val="none" w:sz="0" w:space="0" w:color="auto" w:frame="1"/>
          <w:shd w:val="clear" w:color="auto" w:fill="FFFFFF"/>
        </w:rPr>
        <w:t xml:space="preserve">a defendant’s offer to settle </w:t>
      </w:r>
      <w:r w:rsidR="005D4D31">
        <w:rPr>
          <w:rStyle w:val="Emphasis"/>
          <w:rFonts w:cstheme="minorHAnsi"/>
          <w:i w:val="0"/>
          <w:color w:val="3D3D3D"/>
          <w:sz w:val="28"/>
          <w:szCs w:val="28"/>
          <w:bdr w:val="none" w:sz="0" w:space="0" w:color="auto" w:frame="1"/>
          <w:shd w:val="clear" w:color="auto" w:fill="FFFFFF"/>
        </w:rPr>
        <w:t>is refused</w:t>
      </w:r>
      <w:r w:rsidR="002E3D16">
        <w:rPr>
          <w:rStyle w:val="Emphasis"/>
          <w:rFonts w:cstheme="minorHAnsi"/>
          <w:i w:val="0"/>
          <w:color w:val="3D3D3D"/>
          <w:sz w:val="28"/>
          <w:szCs w:val="28"/>
          <w:bdr w:val="none" w:sz="0" w:space="0" w:color="auto" w:frame="1"/>
          <w:shd w:val="clear" w:color="auto" w:fill="FFFFFF"/>
        </w:rPr>
        <w:t xml:space="preserve"> and the case proceeds to trial, if the court </w:t>
      </w:r>
      <w:r w:rsidR="00C746C9">
        <w:rPr>
          <w:rStyle w:val="Emphasis"/>
          <w:rFonts w:cstheme="minorHAnsi"/>
          <w:i w:val="0"/>
          <w:color w:val="3D3D3D"/>
          <w:sz w:val="28"/>
          <w:szCs w:val="28"/>
          <w:bdr w:val="none" w:sz="0" w:space="0" w:color="auto" w:frame="1"/>
          <w:shd w:val="clear" w:color="auto" w:fill="FFFFFF"/>
        </w:rPr>
        <w:t xml:space="preserve">– which must not be informed of the offer until the case has been decided - </w:t>
      </w:r>
      <w:r w:rsidR="002E3D16">
        <w:rPr>
          <w:rStyle w:val="Emphasis"/>
          <w:rFonts w:cstheme="minorHAnsi"/>
          <w:i w:val="0"/>
          <w:color w:val="3D3D3D"/>
          <w:sz w:val="28"/>
          <w:szCs w:val="28"/>
          <w:bdr w:val="none" w:sz="0" w:space="0" w:color="auto" w:frame="1"/>
          <w:shd w:val="clear" w:color="auto" w:fill="FFFFFF"/>
        </w:rPr>
        <w:t>adjudges a sum in favour of the claimant that is less than that offered</w:t>
      </w:r>
      <w:r w:rsidR="00C746C9">
        <w:rPr>
          <w:rStyle w:val="Emphasis"/>
          <w:rFonts w:cstheme="minorHAnsi"/>
          <w:i w:val="0"/>
          <w:color w:val="3D3D3D"/>
          <w:sz w:val="28"/>
          <w:szCs w:val="28"/>
          <w:bdr w:val="none" w:sz="0" w:space="0" w:color="auto" w:frame="1"/>
          <w:shd w:val="clear" w:color="auto" w:fill="FFFFFF"/>
        </w:rPr>
        <w:t xml:space="preserve"> by the defendant</w:t>
      </w:r>
      <w:r w:rsidR="002E3D16">
        <w:rPr>
          <w:rStyle w:val="Emphasis"/>
          <w:rFonts w:cstheme="minorHAnsi"/>
          <w:i w:val="0"/>
          <w:color w:val="3D3D3D"/>
          <w:sz w:val="28"/>
          <w:szCs w:val="28"/>
          <w:bdr w:val="none" w:sz="0" w:space="0" w:color="auto" w:frame="1"/>
          <w:shd w:val="clear" w:color="auto" w:fill="FFFFFF"/>
        </w:rPr>
        <w:t xml:space="preserve"> in settlement, the claimant can expect to pay the defendant’s costs incurred after the last date when the o</w:t>
      </w:r>
      <w:r w:rsidR="00C746C9">
        <w:rPr>
          <w:rStyle w:val="Emphasis"/>
          <w:rFonts w:cstheme="minorHAnsi"/>
          <w:i w:val="0"/>
          <w:color w:val="3D3D3D"/>
          <w:sz w:val="28"/>
          <w:szCs w:val="28"/>
          <w:bdr w:val="none" w:sz="0" w:space="0" w:color="auto" w:frame="1"/>
          <w:shd w:val="clear" w:color="auto" w:fill="FFFFFF"/>
        </w:rPr>
        <w:t xml:space="preserve">ffer was open for acceptance.  </w:t>
      </w:r>
      <w:r w:rsidR="008D7258">
        <w:rPr>
          <w:rStyle w:val="Emphasis"/>
          <w:rFonts w:cstheme="minorHAnsi"/>
          <w:i w:val="0"/>
          <w:color w:val="3D3D3D"/>
          <w:sz w:val="28"/>
          <w:szCs w:val="28"/>
          <w:bdr w:val="none" w:sz="0" w:space="0" w:color="auto" w:frame="1"/>
          <w:shd w:val="clear" w:color="auto" w:fill="FFFFFF"/>
        </w:rPr>
        <w:t xml:space="preserve">In a corresponding fashion, </w:t>
      </w:r>
      <w:r w:rsidR="006F65C2">
        <w:rPr>
          <w:rStyle w:val="Emphasis"/>
          <w:rFonts w:cstheme="minorHAnsi"/>
          <w:i w:val="0"/>
          <w:color w:val="3D3D3D"/>
          <w:sz w:val="28"/>
          <w:szCs w:val="28"/>
          <w:bdr w:val="none" w:sz="0" w:space="0" w:color="auto" w:frame="1"/>
          <w:shd w:val="clear" w:color="auto" w:fill="FFFFFF"/>
        </w:rPr>
        <w:t>where the claimant</w:t>
      </w:r>
      <w:r w:rsidR="008D7258">
        <w:rPr>
          <w:rStyle w:val="Emphasis"/>
          <w:rFonts w:cstheme="minorHAnsi"/>
          <w:i w:val="0"/>
          <w:color w:val="3D3D3D"/>
          <w:sz w:val="28"/>
          <w:szCs w:val="28"/>
          <w:bdr w:val="none" w:sz="0" w:space="0" w:color="auto" w:frame="1"/>
          <w:shd w:val="clear" w:color="auto" w:fill="FFFFFF"/>
        </w:rPr>
        <w:t xml:space="preserve"> make</w:t>
      </w:r>
      <w:r w:rsidR="0072327A">
        <w:rPr>
          <w:rStyle w:val="Emphasis"/>
          <w:rFonts w:cstheme="minorHAnsi"/>
          <w:i w:val="0"/>
          <w:color w:val="3D3D3D"/>
          <w:sz w:val="28"/>
          <w:szCs w:val="28"/>
          <w:bdr w:val="none" w:sz="0" w:space="0" w:color="auto" w:frame="1"/>
          <w:shd w:val="clear" w:color="auto" w:fill="FFFFFF"/>
        </w:rPr>
        <w:t>s</w:t>
      </w:r>
      <w:r w:rsidR="008D7258">
        <w:rPr>
          <w:rStyle w:val="Emphasis"/>
          <w:rFonts w:cstheme="minorHAnsi"/>
          <w:i w:val="0"/>
          <w:color w:val="3D3D3D"/>
          <w:sz w:val="28"/>
          <w:szCs w:val="28"/>
          <w:bdr w:val="none" w:sz="0" w:space="0" w:color="auto" w:frame="1"/>
          <w:shd w:val="clear" w:color="auto" w:fill="FFFFFF"/>
        </w:rPr>
        <w:t xml:space="preserve"> an offer to the defendant</w:t>
      </w:r>
      <w:r w:rsidR="006F65C2">
        <w:rPr>
          <w:rStyle w:val="Emphasis"/>
          <w:rFonts w:cstheme="minorHAnsi"/>
          <w:i w:val="0"/>
          <w:color w:val="3D3D3D"/>
          <w:sz w:val="28"/>
          <w:szCs w:val="28"/>
          <w:bdr w:val="none" w:sz="0" w:space="0" w:color="auto" w:frame="1"/>
          <w:shd w:val="clear" w:color="auto" w:fill="FFFFFF"/>
        </w:rPr>
        <w:t>, agreeing to accept less than his total claim, which the defendant refuses, the court may in the exercise of its discretion as to interest, take into account the defendant’s failure to accept the claimant’s offer.</w:t>
      </w:r>
    </w:p>
    <w:p w14:paraId="572B2EB0" w14:textId="2EAAEF8E" w:rsidR="00CA41AC" w:rsidRDefault="00CA41AC" w:rsidP="00A02D00">
      <w:pPr>
        <w:jc w:val="both"/>
        <w:rPr>
          <w:rStyle w:val="Emphasis"/>
          <w:rFonts w:cstheme="minorHAnsi"/>
          <w:i w:val="0"/>
          <w:color w:val="3D3D3D"/>
          <w:sz w:val="28"/>
          <w:szCs w:val="28"/>
          <w:bdr w:val="none" w:sz="0" w:space="0" w:color="auto" w:frame="1"/>
          <w:shd w:val="clear" w:color="auto" w:fill="FFFFFF"/>
        </w:rPr>
      </w:pPr>
    </w:p>
    <w:p w14:paraId="71BE3F11" w14:textId="4AC51295" w:rsidR="00392AF2" w:rsidRDefault="00CA41AC"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The proposed rules contain three “Working Drafts”</w:t>
      </w:r>
      <w:r w:rsidR="006E3BF7">
        <w:rPr>
          <w:rStyle w:val="Emphasis"/>
          <w:rFonts w:cstheme="minorHAnsi"/>
          <w:i w:val="0"/>
          <w:color w:val="3D3D3D"/>
          <w:sz w:val="28"/>
          <w:szCs w:val="28"/>
          <w:bdr w:val="none" w:sz="0" w:space="0" w:color="auto" w:frame="1"/>
          <w:shd w:val="clear" w:color="auto" w:fill="FFFFFF"/>
        </w:rPr>
        <w:t xml:space="preserve"> of rules</w:t>
      </w:r>
      <w:r>
        <w:rPr>
          <w:rStyle w:val="Emphasis"/>
          <w:rFonts w:cstheme="minorHAnsi"/>
          <w:i w:val="0"/>
          <w:color w:val="3D3D3D"/>
          <w:sz w:val="28"/>
          <w:szCs w:val="28"/>
          <w:bdr w:val="none" w:sz="0" w:space="0" w:color="auto" w:frame="1"/>
          <w:shd w:val="clear" w:color="auto" w:fill="FFFFFF"/>
        </w:rPr>
        <w:t xml:space="preserve">, </w:t>
      </w:r>
      <w:r w:rsidR="006E3BF7">
        <w:rPr>
          <w:rStyle w:val="Emphasis"/>
          <w:rFonts w:cstheme="minorHAnsi"/>
          <w:i w:val="0"/>
          <w:color w:val="3D3D3D"/>
          <w:sz w:val="28"/>
          <w:szCs w:val="28"/>
          <w:bdr w:val="none" w:sz="0" w:space="0" w:color="auto" w:frame="1"/>
          <w:shd w:val="clear" w:color="auto" w:fill="FFFFFF"/>
        </w:rPr>
        <w:t>namely</w:t>
      </w:r>
      <w:r>
        <w:rPr>
          <w:rStyle w:val="Emphasis"/>
          <w:rFonts w:cstheme="minorHAnsi"/>
          <w:i w:val="0"/>
          <w:color w:val="3D3D3D"/>
          <w:sz w:val="28"/>
          <w:szCs w:val="28"/>
          <w:bdr w:val="none" w:sz="0" w:space="0" w:color="auto" w:frame="1"/>
          <w:shd w:val="clear" w:color="auto" w:fill="FFFFFF"/>
        </w:rPr>
        <w:t xml:space="preserve">, Parts 41,42 and 43 concerning </w:t>
      </w:r>
      <w:r w:rsidR="006E3BF7">
        <w:rPr>
          <w:rStyle w:val="Emphasis"/>
          <w:rFonts w:cstheme="minorHAnsi"/>
          <w:i w:val="0"/>
          <w:color w:val="3D3D3D"/>
          <w:sz w:val="28"/>
          <w:szCs w:val="28"/>
          <w:bdr w:val="none" w:sz="0" w:space="0" w:color="auto" w:frame="1"/>
          <w:shd w:val="clear" w:color="auto" w:fill="FFFFFF"/>
        </w:rPr>
        <w:t>the Appeal Court, the Commercial Court and the Admiralty Court as the necessary underlying</w:t>
      </w:r>
      <w:r w:rsidR="007A13F1">
        <w:rPr>
          <w:rStyle w:val="Emphasis"/>
          <w:rFonts w:cstheme="minorHAnsi"/>
          <w:i w:val="0"/>
          <w:color w:val="3D3D3D"/>
          <w:sz w:val="28"/>
          <w:szCs w:val="28"/>
          <w:bdr w:val="none" w:sz="0" w:space="0" w:color="auto" w:frame="1"/>
          <w:shd w:val="clear" w:color="auto" w:fill="FFFFFF"/>
        </w:rPr>
        <w:t xml:space="preserve"> primary</w:t>
      </w:r>
      <w:r w:rsidR="006E3BF7">
        <w:rPr>
          <w:rStyle w:val="Emphasis"/>
          <w:rFonts w:cstheme="minorHAnsi"/>
          <w:i w:val="0"/>
          <w:color w:val="3D3D3D"/>
          <w:sz w:val="28"/>
          <w:szCs w:val="28"/>
          <w:bdr w:val="none" w:sz="0" w:space="0" w:color="auto" w:frame="1"/>
          <w:shd w:val="clear" w:color="auto" w:fill="FFFFFF"/>
        </w:rPr>
        <w:t xml:space="preserve"> legislation is not yet in place.   Although it is true that the Admiralty Jurisdiction of the Supreme Court is exercised on the basis of the English Administration of Justice Act </w:t>
      </w:r>
      <w:r w:rsidR="006E3BF7">
        <w:rPr>
          <w:rStyle w:val="Emphasis"/>
          <w:rFonts w:cstheme="minorHAnsi"/>
          <w:i w:val="0"/>
          <w:color w:val="3D3D3D"/>
          <w:sz w:val="28"/>
          <w:szCs w:val="28"/>
          <w:bdr w:val="none" w:sz="0" w:space="0" w:color="auto" w:frame="1"/>
          <w:shd w:val="clear" w:color="auto" w:fill="FFFFFF"/>
        </w:rPr>
        <w:lastRenderedPageBreak/>
        <w:t>1956, this Act has long been superseded in England by the Senior Courts Act 1981.</w:t>
      </w:r>
      <w:r w:rsidR="0078027B">
        <w:rPr>
          <w:rStyle w:val="Emphasis"/>
          <w:rFonts w:cstheme="minorHAnsi"/>
          <w:i w:val="0"/>
          <w:color w:val="3D3D3D"/>
          <w:sz w:val="28"/>
          <w:szCs w:val="28"/>
          <w:bdr w:val="none" w:sz="0" w:space="0" w:color="auto" w:frame="1"/>
          <w:shd w:val="clear" w:color="auto" w:fill="FFFFFF"/>
        </w:rPr>
        <w:t xml:space="preserve">  The proposed Admiralty Rules have been drafted on the premise that new legislation will be introduced, similar to that which is currently in force in England, but </w:t>
      </w:r>
      <w:r w:rsidR="004D31BF">
        <w:rPr>
          <w:rStyle w:val="Emphasis"/>
          <w:rFonts w:cstheme="minorHAnsi"/>
          <w:i w:val="0"/>
          <w:color w:val="3D3D3D"/>
          <w:sz w:val="28"/>
          <w:szCs w:val="28"/>
          <w:bdr w:val="none" w:sz="0" w:space="0" w:color="auto" w:frame="1"/>
          <w:shd w:val="clear" w:color="auto" w:fill="FFFFFF"/>
        </w:rPr>
        <w:t>are modernised in other respects</w:t>
      </w:r>
      <w:r w:rsidR="00392AF2">
        <w:rPr>
          <w:rStyle w:val="Emphasis"/>
          <w:rFonts w:cstheme="minorHAnsi"/>
          <w:i w:val="0"/>
          <w:color w:val="3D3D3D"/>
          <w:sz w:val="28"/>
          <w:szCs w:val="28"/>
          <w:bdr w:val="none" w:sz="0" w:space="0" w:color="auto" w:frame="1"/>
          <w:shd w:val="clear" w:color="auto" w:fill="FFFFFF"/>
        </w:rPr>
        <w:t xml:space="preserve"> also</w:t>
      </w:r>
      <w:r w:rsidR="004D31BF">
        <w:rPr>
          <w:rStyle w:val="Emphasis"/>
          <w:rFonts w:cstheme="minorHAnsi"/>
          <w:i w:val="0"/>
          <w:color w:val="3D3D3D"/>
          <w:sz w:val="28"/>
          <w:szCs w:val="28"/>
          <w:bdr w:val="none" w:sz="0" w:space="0" w:color="auto" w:frame="1"/>
          <w:shd w:val="clear" w:color="auto" w:fill="FFFFFF"/>
        </w:rPr>
        <w:t xml:space="preserve">, </w:t>
      </w:r>
      <w:r w:rsidR="00392AF2">
        <w:rPr>
          <w:rStyle w:val="Emphasis"/>
          <w:rFonts w:cstheme="minorHAnsi"/>
          <w:i w:val="0"/>
          <w:color w:val="3D3D3D"/>
          <w:sz w:val="28"/>
          <w:szCs w:val="28"/>
          <w:bdr w:val="none" w:sz="0" w:space="0" w:color="auto" w:frame="1"/>
          <w:shd w:val="clear" w:color="auto" w:fill="FFFFFF"/>
        </w:rPr>
        <w:t xml:space="preserve">by the incorporation, for instance, of </w:t>
      </w:r>
      <w:r w:rsidR="0078027B">
        <w:rPr>
          <w:rStyle w:val="Emphasis"/>
          <w:rFonts w:cstheme="minorHAnsi"/>
          <w:i w:val="0"/>
          <w:color w:val="3D3D3D"/>
          <w:sz w:val="28"/>
          <w:szCs w:val="28"/>
          <w:bdr w:val="none" w:sz="0" w:space="0" w:color="auto" w:frame="1"/>
          <w:shd w:val="clear" w:color="auto" w:fill="FFFFFF"/>
        </w:rPr>
        <w:t xml:space="preserve">provisions necessitated by the Republic’s ratification of certain international conventions such as the </w:t>
      </w:r>
      <w:r w:rsidR="004D31BF" w:rsidRPr="008F79EC">
        <w:rPr>
          <w:rStyle w:val="Emphasis"/>
          <w:color w:val="3D3D3D"/>
          <w:sz w:val="28"/>
          <w:szCs w:val="28"/>
          <w:bdr w:val="none" w:sz="0" w:space="0" w:color="auto" w:frame="1"/>
          <w:shd w:val="clear" w:color="auto" w:fill="FFFFFF"/>
        </w:rPr>
        <w:t>Convention on Limitation of Liability for Maritime Claims of 1976</w:t>
      </w:r>
      <w:r w:rsidR="004D31BF">
        <w:rPr>
          <w:rStyle w:val="Emphasis"/>
          <w:i w:val="0"/>
          <w:color w:val="3D3D3D"/>
          <w:sz w:val="28"/>
          <w:szCs w:val="28"/>
          <w:bdr w:val="none" w:sz="0" w:space="0" w:color="auto" w:frame="1"/>
          <w:shd w:val="clear" w:color="auto" w:fill="FFFFFF"/>
        </w:rPr>
        <w:t xml:space="preserve"> and </w:t>
      </w:r>
      <w:r w:rsidR="002101B7">
        <w:rPr>
          <w:rStyle w:val="Emphasis"/>
          <w:i w:val="0"/>
          <w:color w:val="3D3D3D"/>
          <w:sz w:val="28"/>
          <w:szCs w:val="28"/>
          <w:bdr w:val="none" w:sz="0" w:space="0" w:color="auto" w:frame="1"/>
          <w:shd w:val="clear" w:color="auto" w:fill="FFFFFF"/>
        </w:rPr>
        <w:t xml:space="preserve">of </w:t>
      </w:r>
      <w:r w:rsidR="005C261D">
        <w:rPr>
          <w:rStyle w:val="Emphasis"/>
          <w:i w:val="0"/>
          <w:color w:val="3D3D3D"/>
          <w:sz w:val="28"/>
          <w:szCs w:val="28"/>
          <w:bdr w:val="none" w:sz="0" w:space="0" w:color="auto" w:frame="1"/>
          <w:shd w:val="clear" w:color="auto" w:fill="FFFFFF"/>
        </w:rPr>
        <w:t xml:space="preserve">   </w:t>
      </w:r>
      <w:r w:rsidR="00F4188C">
        <w:rPr>
          <w:rStyle w:val="Emphasis"/>
          <w:i w:val="0"/>
          <w:color w:val="3D3D3D"/>
          <w:sz w:val="28"/>
          <w:szCs w:val="28"/>
          <w:bdr w:val="none" w:sz="0" w:space="0" w:color="auto" w:frame="1"/>
          <w:shd w:val="clear" w:color="auto" w:fill="FFFFFF"/>
        </w:rPr>
        <w:t xml:space="preserve">  </w:t>
      </w:r>
      <w:r w:rsidR="004D31BF">
        <w:rPr>
          <w:rStyle w:val="Emphasis"/>
          <w:i w:val="0"/>
          <w:color w:val="3D3D3D"/>
          <w:sz w:val="28"/>
          <w:szCs w:val="28"/>
          <w:bdr w:val="none" w:sz="0" w:space="0" w:color="auto" w:frame="1"/>
          <w:shd w:val="clear" w:color="auto" w:fill="FFFFFF"/>
        </w:rPr>
        <w:t>other provisions with a view to bringing the rules in line with modern reality</w:t>
      </w:r>
      <w:r w:rsidR="007A13F1">
        <w:rPr>
          <w:rStyle w:val="Emphasis"/>
          <w:i w:val="0"/>
          <w:color w:val="3D3D3D"/>
          <w:sz w:val="28"/>
          <w:szCs w:val="28"/>
          <w:bdr w:val="none" w:sz="0" w:space="0" w:color="auto" w:frame="1"/>
          <w:shd w:val="clear" w:color="auto" w:fill="FFFFFF"/>
        </w:rPr>
        <w:t xml:space="preserve"> and demands </w:t>
      </w:r>
      <w:r w:rsidR="004D31BF">
        <w:rPr>
          <w:rStyle w:val="Emphasis"/>
          <w:i w:val="0"/>
          <w:color w:val="3D3D3D"/>
          <w:sz w:val="28"/>
          <w:szCs w:val="28"/>
          <w:bdr w:val="none" w:sz="0" w:space="0" w:color="auto" w:frame="1"/>
          <w:shd w:val="clear" w:color="auto" w:fill="FFFFFF"/>
        </w:rPr>
        <w:t xml:space="preserve">in </w:t>
      </w:r>
      <w:r w:rsidR="00392AF2">
        <w:rPr>
          <w:rStyle w:val="Emphasis"/>
          <w:i w:val="0"/>
          <w:color w:val="3D3D3D"/>
          <w:sz w:val="28"/>
          <w:szCs w:val="28"/>
          <w:bdr w:val="none" w:sz="0" w:space="0" w:color="auto" w:frame="1"/>
          <w:shd w:val="clear" w:color="auto" w:fill="FFFFFF"/>
        </w:rPr>
        <w:t>this area of the law.</w:t>
      </w:r>
      <w:r w:rsidR="0078027B">
        <w:rPr>
          <w:rStyle w:val="Emphasis"/>
          <w:rFonts w:cstheme="minorHAnsi"/>
          <w:i w:val="0"/>
          <w:color w:val="3D3D3D"/>
          <w:sz w:val="28"/>
          <w:szCs w:val="28"/>
          <w:bdr w:val="none" w:sz="0" w:space="0" w:color="auto" w:frame="1"/>
          <w:shd w:val="clear" w:color="auto" w:fill="FFFFFF"/>
        </w:rPr>
        <w:t xml:space="preserve">   </w:t>
      </w:r>
      <w:r w:rsidR="006E3BF7">
        <w:rPr>
          <w:rStyle w:val="Emphasis"/>
          <w:rFonts w:cstheme="minorHAnsi"/>
          <w:i w:val="0"/>
          <w:color w:val="3D3D3D"/>
          <w:sz w:val="28"/>
          <w:szCs w:val="28"/>
          <w:bdr w:val="none" w:sz="0" w:space="0" w:color="auto" w:frame="1"/>
          <w:shd w:val="clear" w:color="auto" w:fill="FFFFFF"/>
        </w:rPr>
        <w:t xml:space="preserve"> </w:t>
      </w:r>
      <w:r w:rsidR="00392AF2">
        <w:rPr>
          <w:rStyle w:val="Emphasis"/>
          <w:rFonts w:cstheme="minorHAnsi"/>
          <w:i w:val="0"/>
          <w:color w:val="3D3D3D"/>
          <w:sz w:val="28"/>
          <w:szCs w:val="28"/>
          <w:bdr w:val="none" w:sz="0" w:space="0" w:color="auto" w:frame="1"/>
          <w:shd w:val="clear" w:color="auto" w:fill="FFFFFF"/>
        </w:rPr>
        <w:t>The proposed rules in regard to the Appeal and Commercial Courts are also based on the current English rules, in line with the Expert Group’s mandate that the current English rules should be the starting point for the review of the Civil Procedure Rules.</w:t>
      </w:r>
    </w:p>
    <w:p w14:paraId="7EA5D96F" w14:textId="77777777" w:rsidR="00392AF2" w:rsidRDefault="00392AF2" w:rsidP="00A02D00">
      <w:pPr>
        <w:jc w:val="both"/>
        <w:rPr>
          <w:rStyle w:val="Emphasis"/>
          <w:rFonts w:cstheme="minorHAnsi"/>
          <w:i w:val="0"/>
          <w:color w:val="3D3D3D"/>
          <w:sz w:val="28"/>
          <w:szCs w:val="28"/>
          <w:bdr w:val="none" w:sz="0" w:space="0" w:color="auto" w:frame="1"/>
          <w:shd w:val="clear" w:color="auto" w:fill="FFFFFF"/>
        </w:rPr>
      </w:pPr>
    </w:p>
    <w:p w14:paraId="6EB4D75A" w14:textId="1514AD5B" w:rsidR="00CA41AC" w:rsidRDefault="002D6898"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In order to facilitate </w:t>
      </w:r>
      <w:r w:rsidR="00E22585">
        <w:rPr>
          <w:rStyle w:val="Emphasis"/>
          <w:rFonts w:cstheme="minorHAnsi"/>
          <w:i w:val="0"/>
          <w:color w:val="3D3D3D"/>
          <w:sz w:val="28"/>
          <w:szCs w:val="28"/>
          <w:bdr w:val="none" w:sz="0" w:space="0" w:color="auto" w:frame="1"/>
          <w:shd w:val="clear" w:color="auto" w:fill="FFFFFF"/>
        </w:rPr>
        <w:t>the courts and practitioners,</w:t>
      </w:r>
      <w:r>
        <w:rPr>
          <w:rStyle w:val="Emphasis"/>
          <w:rFonts w:cstheme="minorHAnsi"/>
          <w:i w:val="0"/>
          <w:color w:val="3D3D3D"/>
          <w:sz w:val="28"/>
          <w:szCs w:val="28"/>
          <w:bdr w:val="none" w:sz="0" w:space="0" w:color="auto" w:frame="1"/>
          <w:shd w:val="clear" w:color="auto" w:fill="FFFFFF"/>
        </w:rPr>
        <w:t xml:space="preserve"> t</w:t>
      </w:r>
      <w:r w:rsidR="00392AF2">
        <w:rPr>
          <w:rStyle w:val="Emphasis"/>
          <w:rFonts w:cstheme="minorHAnsi"/>
          <w:i w:val="0"/>
          <w:color w:val="3D3D3D"/>
          <w:sz w:val="28"/>
          <w:szCs w:val="28"/>
          <w:bdr w:val="none" w:sz="0" w:space="0" w:color="auto" w:frame="1"/>
          <w:shd w:val="clear" w:color="auto" w:fill="FFFFFF"/>
        </w:rPr>
        <w:t>he rules pertaining to European Procedures</w:t>
      </w:r>
      <w:r>
        <w:rPr>
          <w:rStyle w:val="Emphasis"/>
          <w:rFonts w:cstheme="minorHAnsi"/>
          <w:i w:val="0"/>
          <w:color w:val="3D3D3D"/>
          <w:sz w:val="28"/>
          <w:szCs w:val="28"/>
          <w:bdr w:val="none" w:sz="0" w:space="0" w:color="auto" w:frame="1"/>
          <w:shd w:val="clear" w:color="auto" w:fill="FFFFFF"/>
        </w:rPr>
        <w:t xml:space="preserve"> – </w:t>
      </w:r>
      <w:r w:rsidR="007A13F1">
        <w:rPr>
          <w:rStyle w:val="Emphasis"/>
          <w:rFonts w:cstheme="minorHAnsi"/>
          <w:i w:val="0"/>
          <w:color w:val="3D3D3D"/>
          <w:sz w:val="28"/>
          <w:szCs w:val="28"/>
          <w:bdr w:val="none" w:sz="0" w:space="0" w:color="auto" w:frame="1"/>
          <w:shd w:val="clear" w:color="auto" w:fill="FFFFFF"/>
        </w:rPr>
        <w:t xml:space="preserve">that is, </w:t>
      </w:r>
      <w:r>
        <w:rPr>
          <w:rStyle w:val="Emphasis"/>
          <w:rFonts w:cstheme="minorHAnsi"/>
          <w:i w:val="0"/>
          <w:color w:val="3D3D3D"/>
          <w:sz w:val="28"/>
          <w:szCs w:val="28"/>
          <w:bdr w:val="none" w:sz="0" w:space="0" w:color="auto" w:frame="1"/>
          <w:shd w:val="clear" w:color="auto" w:fill="FFFFFF"/>
        </w:rPr>
        <w:t xml:space="preserve">the European Payment Order Procedure, European Small Claims Procedure and Mediation Cross-border Disputes -  </w:t>
      </w:r>
      <w:r w:rsidR="00392AF2">
        <w:rPr>
          <w:rStyle w:val="Emphasis"/>
          <w:rFonts w:cstheme="minorHAnsi"/>
          <w:i w:val="0"/>
          <w:color w:val="3D3D3D"/>
          <w:sz w:val="28"/>
          <w:szCs w:val="28"/>
          <w:bdr w:val="none" w:sz="0" w:space="0" w:color="auto" w:frame="1"/>
          <w:shd w:val="clear" w:color="auto" w:fill="FFFFFF"/>
        </w:rPr>
        <w:t xml:space="preserve"> </w:t>
      </w:r>
      <w:r>
        <w:rPr>
          <w:rStyle w:val="Emphasis"/>
          <w:rFonts w:cstheme="minorHAnsi"/>
          <w:i w:val="0"/>
          <w:color w:val="3D3D3D"/>
          <w:sz w:val="28"/>
          <w:szCs w:val="28"/>
          <w:bdr w:val="none" w:sz="0" w:space="0" w:color="auto" w:frame="1"/>
          <w:shd w:val="clear" w:color="auto" w:fill="FFFFFF"/>
        </w:rPr>
        <w:t xml:space="preserve">have been updated and </w:t>
      </w:r>
      <w:r w:rsidR="000D35B3">
        <w:rPr>
          <w:rStyle w:val="Emphasis"/>
          <w:rFonts w:cstheme="minorHAnsi"/>
          <w:i w:val="0"/>
          <w:color w:val="3D3D3D"/>
          <w:sz w:val="28"/>
          <w:szCs w:val="28"/>
          <w:bdr w:val="none" w:sz="0" w:space="0" w:color="auto" w:frame="1"/>
          <w:shd w:val="clear" w:color="auto" w:fill="FFFFFF"/>
        </w:rPr>
        <w:t xml:space="preserve">are also </w:t>
      </w:r>
      <w:r>
        <w:rPr>
          <w:rStyle w:val="Emphasis"/>
          <w:rFonts w:cstheme="minorHAnsi"/>
          <w:i w:val="0"/>
          <w:color w:val="3D3D3D"/>
          <w:sz w:val="28"/>
          <w:szCs w:val="28"/>
          <w:bdr w:val="none" w:sz="0" w:space="0" w:color="auto" w:frame="1"/>
          <w:shd w:val="clear" w:color="auto" w:fill="FFFFFF"/>
        </w:rPr>
        <w:t>incorporated in the proposed rules as Part 45, together with all the relevant forms.</w:t>
      </w:r>
      <w:r w:rsidR="00392AF2">
        <w:rPr>
          <w:rStyle w:val="Emphasis"/>
          <w:rFonts w:cstheme="minorHAnsi"/>
          <w:i w:val="0"/>
          <w:color w:val="3D3D3D"/>
          <w:sz w:val="28"/>
          <w:szCs w:val="28"/>
          <w:bdr w:val="none" w:sz="0" w:space="0" w:color="auto" w:frame="1"/>
          <w:shd w:val="clear" w:color="auto" w:fill="FFFFFF"/>
        </w:rPr>
        <w:t xml:space="preserve"> </w:t>
      </w:r>
    </w:p>
    <w:p w14:paraId="565ADFEA" w14:textId="774CF4F6" w:rsidR="006D2474" w:rsidRDefault="006D2474" w:rsidP="00A02D00">
      <w:pPr>
        <w:jc w:val="both"/>
        <w:rPr>
          <w:rStyle w:val="Emphasis"/>
          <w:rFonts w:cstheme="minorHAnsi"/>
          <w:i w:val="0"/>
          <w:color w:val="3D3D3D"/>
          <w:sz w:val="28"/>
          <w:szCs w:val="28"/>
          <w:bdr w:val="none" w:sz="0" w:space="0" w:color="auto" w:frame="1"/>
          <w:shd w:val="clear" w:color="auto" w:fill="FFFFFF"/>
        </w:rPr>
      </w:pPr>
    </w:p>
    <w:p w14:paraId="5E5E8337" w14:textId="331D06C6" w:rsidR="006D2474" w:rsidRDefault="006C1D62"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A </w:t>
      </w:r>
      <w:r w:rsidR="00733CA5">
        <w:rPr>
          <w:rStyle w:val="Emphasis"/>
          <w:rFonts w:cstheme="minorHAnsi"/>
          <w:i w:val="0"/>
          <w:color w:val="3D3D3D"/>
          <w:sz w:val="28"/>
          <w:szCs w:val="28"/>
          <w:bdr w:val="none" w:sz="0" w:space="0" w:color="auto" w:frame="1"/>
          <w:shd w:val="clear" w:color="auto" w:fill="FFFFFF"/>
        </w:rPr>
        <w:t xml:space="preserve">number of </w:t>
      </w:r>
      <w:r w:rsidR="000D35B3">
        <w:rPr>
          <w:rStyle w:val="Emphasis"/>
          <w:rFonts w:cstheme="minorHAnsi"/>
          <w:i w:val="0"/>
          <w:color w:val="3D3D3D"/>
          <w:sz w:val="28"/>
          <w:szCs w:val="28"/>
          <w:bdr w:val="none" w:sz="0" w:space="0" w:color="auto" w:frame="1"/>
          <w:shd w:val="clear" w:color="auto" w:fill="FFFFFF"/>
        </w:rPr>
        <w:t>the existing rules have been retained</w:t>
      </w:r>
      <w:r w:rsidR="00B6029D">
        <w:rPr>
          <w:rStyle w:val="Emphasis"/>
          <w:rFonts w:cstheme="minorHAnsi"/>
          <w:i w:val="0"/>
          <w:color w:val="3D3D3D"/>
          <w:sz w:val="28"/>
          <w:szCs w:val="28"/>
          <w:bdr w:val="none" w:sz="0" w:space="0" w:color="auto" w:frame="1"/>
          <w:shd w:val="clear" w:color="auto" w:fill="FFFFFF"/>
        </w:rPr>
        <w:t xml:space="preserve"> and feature</w:t>
      </w:r>
      <w:r w:rsidR="00E87FDC">
        <w:rPr>
          <w:rStyle w:val="Emphasis"/>
          <w:rFonts w:cstheme="minorHAnsi"/>
          <w:i w:val="0"/>
          <w:color w:val="3D3D3D"/>
          <w:sz w:val="28"/>
          <w:szCs w:val="28"/>
          <w:bdr w:val="none" w:sz="0" w:space="0" w:color="auto" w:frame="1"/>
          <w:shd w:val="clear" w:color="auto" w:fill="FFFFFF"/>
        </w:rPr>
        <w:t>, mainly,</w:t>
      </w:r>
      <w:r w:rsidR="00B6029D">
        <w:rPr>
          <w:rStyle w:val="Emphasis"/>
          <w:rFonts w:cstheme="minorHAnsi"/>
          <w:i w:val="0"/>
          <w:color w:val="3D3D3D"/>
          <w:sz w:val="28"/>
          <w:szCs w:val="28"/>
          <w:bdr w:val="none" w:sz="0" w:space="0" w:color="auto" w:frame="1"/>
          <w:shd w:val="clear" w:color="auto" w:fill="FFFFFF"/>
        </w:rPr>
        <w:t xml:space="preserve"> </w:t>
      </w:r>
      <w:r>
        <w:rPr>
          <w:rStyle w:val="Emphasis"/>
          <w:rFonts w:cstheme="minorHAnsi"/>
          <w:i w:val="0"/>
          <w:color w:val="3D3D3D"/>
          <w:sz w:val="28"/>
          <w:szCs w:val="28"/>
          <w:bdr w:val="none" w:sz="0" w:space="0" w:color="auto" w:frame="1"/>
          <w:shd w:val="clear" w:color="auto" w:fill="FFFFFF"/>
        </w:rPr>
        <w:t xml:space="preserve">in the latter Parts </w:t>
      </w:r>
      <w:r w:rsidR="00B6029D">
        <w:rPr>
          <w:rStyle w:val="Emphasis"/>
          <w:rFonts w:cstheme="minorHAnsi"/>
          <w:i w:val="0"/>
          <w:color w:val="3D3D3D"/>
          <w:sz w:val="28"/>
          <w:szCs w:val="28"/>
          <w:bdr w:val="none" w:sz="0" w:space="0" w:color="auto" w:frame="1"/>
          <w:shd w:val="clear" w:color="auto" w:fill="FFFFFF"/>
        </w:rPr>
        <w:t>of the proposed rules</w:t>
      </w:r>
      <w:r w:rsidR="000D35B3">
        <w:rPr>
          <w:rStyle w:val="Emphasis"/>
          <w:rFonts w:cstheme="minorHAnsi"/>
          <w:i w:val="0"/>
          <w:color w:val="3D3D3D"/>
          <w:sz w:val="28"/>
          <w:szCs w:val="28"/>
          <w:bdr w:val="none" w:sz="0" w:space="0" w:color="auto" w:frame="1"/>
          <w:shd w:val="clear" w:color="auto" w:fill="FFFFFF"/>
        </w:rPr>
        <w:t xml:space="preserve">, either because the Expert Group or the Rules Committee considered that there </w:t>
      </w:r>
      <w:r w:rsidR="00B6029D">
        <w:rPr>
          <w:rStyle w:val="Emphasis"/>
          <w:rFonts w:cstheme="minorHAnsi"/>
          <w:i w:val="0"/>
          <w:color w:val="3D3D3D"/>
          <w:sz w:val="28"/>
          <w:szCs w:val="28"/>
          <w:bdr w:val="none" w:sz="0" w:space="0" w:color="auto" w:frame="1"/>
          <w:shd w:val="clear" w:color="auto" w:fill="FFFFFF"/>
        </w:rPr>
        <w:t xml:space="preserve">was </w:t>
      </w:r>
      <w:r w:rsidR="000D35B3">
        <w:rPr>
          <w:rStyle w:val="Emphasis"/>
          <w:rFonts w:cstheme="minorHAnsi"/>
          <w:i w:val="0"/>
          <w:color w:val="3D3D3D"/>
          <w:sz w:val="28"/>
          <w:szCs w:val="28"/>
          <w:bdr w:val="none" w:sz="0" w:space="0" w:color="auto" w:frame="1"/>
          <w:shd w:val="clear" w:color="auto" w:fill="FFFFFF"/>
        </w:rPr>
        <w:t xml:space="preserve">no need for amendment or because the problems identified </w:t>
      </w:r>
      <w:r>
        <w:rPr>
          <w:rStyle w:val="Emphasis"/>
          <w:rFonts w:cstheme="minorHAnsi"/>
          <w:i w:val="0"/>
          <w:color w:val="3D3D3D"/>
          <w:sz w:val="28"/>
          <w:szCs w:val="28"/>
          <w:bdr w:val="none" w:sz="0" w:space="0" w:color="auto" w:frame="1"/>
          <w:shd w:val="clear" w:color="auto" w:fill="FFFFFF"/>
        </w:rPr>
        <w:t xml:space="preserve">in a particular area </w:t>
      </w:r>
      <w:r w:rsidR="000D35B3">
        <w:rPr>
          <w:rStyle w:val="Emphasis"/>
          <w:rFonts w:cstheme="minorHAnsi"/>
          <w:i w:val="0"/>
          <w:color w:val="3D3D3D"/>
          <w:sz w:val="28"/>
          <w:szCs w:val="28"/>
          <w:bdr w:val="none" w:sz="0" w:space="0" w:color="auto" w:frame="1"/>
          <w:shd w:val="clear" w:color="auto" w:fill="FFFFFF"/>
        </w:rPr>
        <w:t xml:space="preserve">were not associated with the </w:t>
      </w:r>
      <w:r w:rsidR="0052167A">
        <w:rPr>
          <w:rStyle w:val="Emphasis"/>
          <w:rFonts w:cstheme="minorHAnsi"/>
          <w:i w:val="0"/>
          <w:color w:val="3D3D3D"/>
          <w:sz w:val="28"/>
          <w:szCs w:val="28"/>
          <w:bdr w:val="none" w:sz="0" w:space="0" w:color="auto" w:frame="1"/>
          <w:shd w:val="clear" w:color="auto" w:fill="FFFFFF"/>
        </w:rPr>
        <w:t xml:space="preserve">specifics of the </w:t>
      </w:r>
      <w:r w:rsidR="000D35B3">
        <w:rPr>
          <w:rStyle w:val="Emphasis"/>
          <w:rFonts w:cstheme="minorHAnsi"/>
          <w:i w:val="0"/>
          <w:color w:val="3D3D3D"/>
          <w:sz w:val="28"/>
          <w:szCs w:val="28"/>
          <w:bdr w:val="none" w:sz="0" w:space="0" w:color="auto" w:frame="1"/>
          <w:shd w:val="clear" w:color="auto" w:fill="FFFFFF"/>
        </w:rPr>
        <w:t xml:space="preserve">rules themselves but rather with the </w:t>
      </w:r>
      <w:r w:rsidR="0052167A">
        <w:rPr>
          <w:rStyle w:val="Emphasis"/>
          <w:rFonts w:cstheme="minorHAnsi"/>
          <w:i w:val="0"/>
          <w:color w:val="3D3D3D"/>
          <w:sz w:val="28"/>
          <w:szCs w:val="28"/>
          <w:bdr w:val="none" w:sz="0" w:space="0" w:color="auto" w:frame="1"/>
          <w:shd w:val="clear" w:color="auto" w:fill="FFFFFF"/>
        </w:rPr>
        <w:t>underlying</w:t>
      </w:r>
      <w:r w:rsidR="000D35B3">
        <w:rPr>
          <w:rStyle w:val="Emphasis"/>
          <w:rFonts w:cstheme="minorHAnsi"/>
          <w:i w:val="0"/>
          <w:color w:val="3D3D3D"/>
          <w:sz w:val="28"/>
          <w:szCs w:val="28"/>
          <w:bdr w:val="none" w:sz="0" w:space="0" w:color="auto" w:frame="1"/>
          <w:shd w:val="clear" w:color="auto" w:fill="FFFFFF"/>
        </w:rPr>
        <w:t xml:space="preserve"> </w:t>
      </w:r>
      <w:r w:rsidR="007A13F1">
        <w:rPr>
          <w:rStyle w:val="Emphasis"/>
          <w:rFonts w:cstheme="minorHAnsi"/>
          <w:i w:val="0"/>
          <w:color w:val="3D3D3D"/>
          <w:sz w:val="28"/>
          <w:szCs w:val="28"/>
          <w:bdr w:val="none" w:sz="0" w:space="0" w:color="auto" w:frame="1"/>
          <w:shd w:val="clear" w:color="auto" w:fill="FFFFFF"/>
        </w:rPr>
        <w:t xml:space="preserve">primary </w:t>
      </w:r>
      <w:r w:rsidR="000D35B3">
        <w:rPr>
          <w:rStyle w:val="Emphasis"/>
          <w:rFonts w:cstheme="minorHAnsi"/>
          <w:i w:val="0"/>
          <w:color w:val="3D3D3D"/>
          <w:sz w:val="28"/>
          <w:szCs w:val="28"/>
          <w:bdr w:val="none" w:sz="0" w:space="0" w:color="auto" w:frame="1"/>
          <w:shd w:val="clear" w:color="auto" w:fill="FFFFFF"/>
        </w:rPr>
        <w:t>legislation</w:t>
      </w:r>
      <w:r w:rsidR="000D35B3" w:rsidRPr="00A30E74">
        <w:rPr>
          <w:rStyle w:val="Emphasis"/>
          <w:rFonts w:cstheme="minorHAnsi"/>
          <w:i w:val="0"/>
          <w:color w:val="3D3D3D"/>
          <w:sz w:val="28"/>
          <w:szCs w:val="28"/>
          <w:bdr w:val="none" w:sz="0" w:space="0" w:color="auto" w:frame="1"/>
          <w:shd w:val="clear" w:color="auto" w:fill="FFFFFF"/>
        </w:rPr>
        <w:t xml:space="preserve">, as in the case of </w:t>
      </w:r>
      <w:r w:rsidR="00B01BD0" w:rsidRPr="00A30E74">
        <w:rPr>
          <w:rStyle w:val="Emphasis"/>
          <w:rFonts w:cstheme="minorHAnsi"/>
          <w:i w:val="0"/>
          <w:color w:val="3D3D3D"/>
          <w:sz w:val="28"/>
          <w:szCs w:val="28"/>
          <w:bdr w:val="none" w:sz="0" w:space="0" w:color="auto" w:frame="1"/>
          <w:shd w:val="clear" w:color="auto" w:fill="FFFFFF"/>
        </w:rPr>
        <w:t>the rules on execution</w:t>
      </w:r>
      <w:r w:rsidR="00D67A4E" w:rsidRPr="00A30E74">
        <w:rPr>
          <w:rStyle w:val="Emphasis"/>
          <w:rFonts w:cstheme="minorHAnsi"/>
          <w:i w:val="0"/>
          <w:color w:val="3D3D3D"/>
          <w:sz w:val="28"/>
          <w:szCs w:val="28"/>
          <w:bdr w:val="none" w:sz="0" w:space="0" w:color="auto" w:frame="1"/>
          <w:shd w:val="clear" w:color="auto" w:fill="FFFFFF"/>
        </w:rPr>
        <w:t>.</w:t>
      </w:r>
      <w:r w:rsidR="00D67A4E">
        <w:rPr>
          <w:rStyle w:val="Emphasis"/>
          <w:rFonts w:cstheme="minorHAnsi"/>
          <w:i w:val="0"/>
          <w:color w:val="3D3D3D"/>
          <w:sz w:val="28"/>
          <w:szCs w:val="28"/>
          <w:bdr w:val="none" w:sz="0" w:space="0" w:color="auto" w:frame="1"/>
          <w:shd w:val="clear" w:color="auto" w:fill="FFFFFF"/>
        </w:rPr>
        <w:t xml:space="preserve">  </w:t>
      </w:r>
    </w:p>
    <w:p w14:paraId="7E3F9250" w14:textId="292F8F80" w:rsidR="00E87FDC" w:rsidRDefault="00E87FDC" w:rsidP="00D057CD">
      <w:pPr>
        <w:jc w:val="both"/>
        <w:rPr>
          <w:rStyle w:val="Emphasis"/>
          <w:rFonts w:cstheme="minorHAnsi"/>
          <w:i w:val="0"/>
          <w:color w:val="3D3D3D"/>
          <w:sz w:val="28"/>
          <w:szCs w:val="28"/>
          <w:bdr w:val="none" w:sz="0" w:space="0" w:color="auto" w:frame="1"/>
          <w:shd w:val="clear" w:color="auto" w:fill="FFFFFF"/>
        </w:rPr>
      </w:pPr>
    </w:p>
    <w:p w14:paraId="2DAEC852" w14:textId="6FD80110" w:rsidR="00D057CD" w:rsidRPr="00D057CD" w:rsidRDefault="00D057CD" w:rsidP="00D057CD">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The</w:t>
      </w:r>
      <w:r w:rsidR="003238CE">
        <w:rPr>
          <w:rStyle w:val="Emphasis"/>
          <w:rFonts w:cstheme="minorHAnsi"/>
          <w:i w:val="0"/>
          <w:color w:val="3D3D3D"/>
          <w:sz w:val="28"/>
          <w:szCs w:val="28"/>
          <w:bdr w:val="none" w:sz="0" w:space="0" w:color="auto" w:frame="1"/>
          <w:shd w:val="clear" w:color="auto" w:fill="FFFFFF"/>
        </w:rPr>
        <w:t xml:space="preserve"> </w:t>
      </w:r>
      <w:r w:rsidR="00097C5D">
        <w:rPr>
          <w:rStyle w:val="Emphasis"/>
          <w:rFonts w:cstheme="minorHAnsi"/>
          <w:i w:val="0"/>
          <w:color w:val="3D3D3D"/>
          <w:sz w:val="28"/>
          <w:szCs w:val="28"/>
          <w:bdr w:val="none" w:sz="0" w:space="0" w:color="auto" w:frame="1"/>
          <w:shd w:val="clear" w:color="auto" w:fill="FFFFFF"/>
        </w:rPr>
        <w:t xml:space="preserve">new </w:t>
      </w:r>
      <w:r w:rsidR="003238CE">
        <w:rPr>
          <w:rStyle w:val="Emphasis"/>
          <w:rFonts w:cstheme="minorHAnsi"/>
          <w:i w:val="0"/>
          <w:color w:val="3D3D3D"/>
          <w:sz w:val="28"/>
          <w:szCs w:val="28"/>
          <w:bdr w:val="none" w:sz="0" w:space="0" w:color="auto" w:frame="1"/>
          <w:shd w:val="clear" w:color="auto" w:fill="FFFFFF"/>
        </w:rPr>
        <w:t xml:space="preserve">rules </w:t>
      </w:r>
      <w:r w:rsidR="00097C5D">
        <w:rPr>
          <w:rStyle w:val="Emphasis"/>
          <w:rFonts w:cstheme="minorHAnsi"/>
          <w:i w:val="0"/>
          <w:color w:val="3D3D3D"/>
          <w:sz w:val="28"/>
          <w:szCs w:val="28"/>
          <w:bdr w:val="none" w:sz="0" w:space="0" w:color="auto" w:frame="1"/>
          <w:shd w:val="clear" w:color="auto" w:fill="FFFFFF"/>
        </w:rPr>
        <w:t xml:space="preserve">are in line with the aims set </w:t>
      </w:r>
      <w:r w:rsidR="008E611F">
        <w:rPr>
          <w:rStyle w:val="Emphasis"/>
          <w:rFonts w:cstheme="minorHAnsi"/>
          <w:i w:val="0"/>
          <w:color w:val="3D3D3D"/>
          <w:sz w:val="28"/>
          <w:szCs w:val="28"/>
          <w:bdr w:val="none" w:sz="0" w:space="0" w:color="auto" w:frame="1"/>
          <w:shd w:val="clear" w:color="auto" w:fill="FFFFFF"/>
        </w:rPr>
        <w:t xml:space="preserve">by the </w:t>
      </w:r>
      <w:r w:rsidR="00FE7517">
        <w:rPr>
          <w:rStyle w:val="Emphasis"/>
          <w:rFonts w:cstheme="minorHAnsi"/>
          <w:i w:val="0"/>
          <w:color w:val="3D3D3D"/>
          <w:sz w:val="28"/>
          <w:szCs w:val="28"/>
          <w:bdr w:val="none" w:sz="0" w:space="0" w:color="auto" w:frame="1"/>
          <w:shd w:val="clear" w:color="auto" w:fill="FFFFFF"/>
        </w:rPr>
        <w:t xml:space="preserve">key </w:t>
      </w:r>
      <w:r w:rsidR="008E611F">
        <w:rPr>
          <w:rStyle w:val="Emphasis"/>
          <w:rFonts w:cstheme="minorHAnsi"/>
          <w:i w:val="0"/>
          <w:color w:val="3D3D3D"/>
          <w:sz w:val="28"/>
          <w:szCs w:val="28"/>
          <w:bdr w:val="none" w:sz="0" w:space="0" w:color="auto" w:frame="1"/>
          <w:shd w:val="clear" w:color="auto" w:fill="FFFFFF"/>
        </w:rPr>
        <w:t xml:space="preserve">stakeholders </w:t>
      </w:r>
      <w:r w:rsidR="00097C5D">
        <w:rPr>
          <w:rStyle w:val="Emphasis"/>
          <w:rFonts w:cstheme="minorHAnsi"/>
          <w:i w:val="0"/>
          <w:color w:val="3D3D3D"/>
          <w:sz w:val="28"/>
          <w:szCs w:val="28"/>
          <w:bdr w:val="none" w:sz="0" w:space="0" w:color="auto" w:frame="1"/>
          <w:shd w:val="clear" w:color="auto" w:fill="FFFFFF"/>
        </w:rPr>
        <w:t>at the commencement of the project - they are clear</w:t>
      </w:r>
      <w:r w:rsidR="00FE7517">
        <w:rPr>
          <w:rStyle w:val="Emphasis"/>
          <w:rFonts w:cstheme="minorHAnsi"/>
          <w:i w:val="0"/>
          <w:color w:val="3D3D3D"/>
          <w:sz w:val="28"/>
          <w:szCs w:val="28"/>
          <w:bdr w:val="none" w:sz="0" w:space="0" w:color="auto" w:frame="1"/>
          <w:shd w:val="clear" w:color="auto" w:fill="FFFFFF"/>
        </w:rPr>
        <w:t>,</w:t>
      </w:r>
      <w:r w:rsidR="00097C5D">
        <w:rPr>
          <w:rStyle w:val="Emphasis"/>
          <w:rFonts w:cstheme="minorHAnsi"/>
          <w:i w:val="0"/>
          <w:color w:val="3D3D3D"/>
          <w:sz w:val="28"/>
          <w:szCs w:val="28"/>
          <w:bdr w:val="none" w:sz="0" w:space="0" w:color="auto" w:frame="1"/>
          <w:shd w:val="clear" w:color="auto" w:fill="FFFFFF"/>
        </w:rPr>
        <w:t xml:space="preserve"> simple</w:t>
      </w:r>
      <w:r w:rsidR="00FE7517">
        <w:rPr>
          <w:rStyle w:val="Emphasis"/>
          <w:rFonts w:cstheme="minorHAnsi"/>
          <w:i w:val="0"/>
          <w:color w:val="3D3D3D"/>
          <w:sz w:val="28"/>
          <w:szCs w:val="28"/>
          <w:bdr w:val="none" w:sz="0" w:space="0" w:color="auto" w:frame="1"/>
          <w:shd w:val="clear" w:color="auto" w:fill="FFFFFF"/>
        </w:rPr>
        <w:t xml:space="preserve"> and simply expressed; they</w:t>
      </w:r>
      <w:r w:rsidR="00097C5D">
        <w:rPr>
          <w:rStyle w:val="Emphasis"/>
          <w:rFonts w:cstheme="minorHAnsi"/>
          <w:i w:val="0"/>
          <w:color w:val="3D3D3D"/>
          <w:sz w:val="28"/>
          <w:szCs w:val="28"/>
          <w:bdr w:val="none" w:sz="0" w:space="0" w:color="auto" w:frame="1"/>
          <w:shd w:val="clear" w:color="auto" w:fill="FFFFFF"/>
        </w:rPr>
        <w:t xml:space="preserve"> can be readily comprehended</w:t>
      </w:r>
      <w:r w:rsidR="00FE7517">
        <w:rPr>
          <w:rStyle w:val="Emphasis"/>
          <w:rFonts w:cstheme="minorHAnsi"/>
          <w:i w:val="0"/>
          <w:color w:val="3D3D3D"/>
          <w:sz w:val="28"/>
          <w:szCs w:val="28"/>
          <w:bdr w:val="none" w:sz="0" w:space="0" w:color="auto" w:frame="1"/>
          <w:shd w:val="clear" w:color="auto" w:fill="FFFFFF"/>
        </w:rPr>
        <w:t xml:space="preserve"> and </w:t>
      </w:r>
      <w:r w:rsidR="00097C5D">
        <w:rPr>
          <w:rStyle w:val="Emphasis"/>
          <w:rFonts w:cstheme="minorHAnsi"/>
          <w:i w:val="0"/>
          <w:color w:val="3D3D3D"/>
          <w:sz w:val="28"/>
          <w:szCs w:val="28"/>
          <w:bdr w:val="none" w:sz="0" w:space="0" w:color="auto" w:frame="1"/>
          <w:shd w:val="clear" w:color="auto" w:fill="FFFFFF"/>
        </w:rPr>
        <w:t>are straightforward in their application</w:t>
      </w:r>
      <w:r w:rsidR="002B6E27">
        <w:rPr>
          <w:rStyle w:val="Emphasis"/>
          <w:rFonts w:cstheme="minorHAnsi"/>
          <w:i w:val="0"/>
          <w:color w:val="3D3D3D"/>
          <w:sz w:val="28"/>
          <w:szCs w:val="28"/>
          <w:bdr w:val="none" w:sz="0" w:space="0" w:color="auto" w:frame="1"/>
          <w:shd w:val="clear" w:color="auto" w:fill="FFFFFF"/>
        </w:rPr>
        <w:t xml:space="preserve"> and, if properly applied, </w:t>
      </w:r>
      <w:r w:rsidR="00097C5D">
        <w:rPr>
          <w:rStyle w:val="Emphasis"/>
          <w:rFonts w:cstheme="minorHAnsi"/>
          <w:i w:val="0"/>
          <w:color w:val="3D3D3D"/>
          <w:sz w:val="28"/>
          <w:szCs w:val="28"/>
          <w:bdr w:val="none" w:sz="0" w:space="0" w:color="auto" w:frame="1"/>
          <w:shd w:val="clear" w:color="auto" w:fill="FFFFFF"/>
        </w:rPr>
        <w:t xml:space="preserve">should enable the court to administer justice quickly and efficiently.  </w:t>
      </w:r>
      <w:r w:rsidR="00BE28DF">
        <w:rPr>
          <w:rStyle w:val="Emphasis"/>
          <w:rFonts w:cstheme="minorHAnsi"/>
          <w:i w:val="0"/>
          <w:color w:val="3D3D3D"/>
          <w:sz w:val="28"/>
          <w:szCs w:val="28"/>
          <w:bdr w:val="none" w:sz="0" w:space="0" w:color="auto" w:frame="1"/>
          <w:shd w:val="clear" w:color="auto" w:fill="FFFFFF"/>
        </w:rPr>
        <w:t xml:space="preserve">It is to be expected that </w:t>
      </w:r>
      <w:r w:rsidR="00865553">
        <w:rPr>
          <w:rStyle w:val="Emphasis"/>
          <w:rFonts w:cstheme="minorHAnsi"/>
          <w:i w:val="0"/>
          <w:color w:val="3D3D3D"/>
          <w:sz w:val="28"/>
          <w:szCs w:val="28"/>
          <w:bdr w:val="none" w:sz="0" w:space="0" w:color="auto" w:frame="1"/>
          <w:shd w:val="clear" w:color="auto" w:fill="FFFFFF"/>
        </w:rPr>
        <w:t xml:space="preserve">the proposed new rules </w:t>
      </w:r>
      <w:r w:rsidR="00BE28DF">
        <w:rPr>
          <w:rStyle w:val="Emphasis"/>
          <w:rFonts w:cstheme="minorHAnsi"/>
          <w:i w:val="0"/>
          <w:color w:val="3D3D3D"/>
          <w:sz w:val="28"/>
          <w:szCs w:val="28"/>
          <w:bdr w:val="none" w:sz="0" w:space="0" w:color="auto" w:frame="1"/>
          <w:shd w:val="clear" w:color="auto" w:fill="FFFFFF"/>
        </w:rPr>
        <w:t xml:space="preserve">will generate a range of views, discussion and </w:t>
      </w:r>
      <w:r w:rsidR="008E611F">
        <w:rPr>
          <w:rStyle w:val="Emphasis"/>
          <w:rFonts w:cstheme="minorHAnsi"/>
          <w:i w:val="0"/>
          <w:color w:val="3D3D3D"/>
          <w:sz w:val="28"/>
          <w:szCs w:val="28"/>
          <w:bdr w:val="none" w:sz="0" w:space="0" w:color="auto" w:frame="1"/>
          <w:shd w:val="clear" w:color="auto" w:fill="FFFFFF"/>
        </w:rPr>
        <w:t xml:space="preserve">even </w:t>
      </w:r>
      <w:r w:rsidR="00BE28DF">
        <w:rPr>
          <w:rStyle w:val="Emphasis"/>
          <w:rFonts w:cstheme="minorHAnsi"/>
          <w:i w:val="0"/>
          <w:color w:val="3D3D3D"/>
          <w:sz w:val="28"/>
          <w:szCs w:val="28"/>
          <w:bdr w:val="none" w:sz="0" w:space="0" w:color="auto" w:frame="1"/>
          <w:shd w:val="clear" w:color="auto" w:fill="FFFFFF"/>
        </w:rPr>
        <w:t>debate</w:t>
      </w:r>
      <w:r w:rsidR="008E611F">
        <w:rPr>
          <w:rStyle w:val="Emphasis"/>
          <w:rFonts w:cstheme="minorHAnsi"/>
          <w:i w:val="0"/>
          <w:color w:val="3D3D3D"/>
          <w:sz w:val="28"/>
          <w:szCs w:val="28"/>
          <w:bdr w:val="none" w:sz="0" w:space="0" w:color="auto" w:frame="1"/>
          <w:shd w:val="clear" w:color="auto" w:fill="FFFFFF"/>
        </w:rPr>
        <w:t xml:space="preserve">. </w:t>
      </w:r>
      <w:r w:rsidR="00130152">
        <w:rPr>
          <w:rStyle w:val="Emphasis"/>
          <w:rFonts w:cstheme="minorHAnsi"/>
          <w:i w:val="0"/>
          <w:color w:val="3D3D3D"/>
          <w:sz w:val="28"/>
          <w:szCs w:val="28"/>
          <w:bdr w:val="none" w:sz="0" w:space="0" w:color="auto" w:frame="1"/>
          <w:shd w:val="clear" w:color="auto" w:fill="FFFFFF"/>
        </w:rPr>
        <w:t xml:space="preserve"> </w:t>
      </w:r>
      <w:r w:rsidR="008E611F">
        <w:rPr>
          <w:rStyle w:val="Emphasis"/>
          <w:rFonts w:cstheme="minorHAnsi"/>
          <w:i w:val="0"/>
          <w:color w:val="3D3D3D"/>
          <w:sz w:val="28"/>
          <w:szCs w:val="28"/>
          <w:bdr w:val="none" w:sz="0" w:space="0" w:color="auto" w:frame="1"/>
          <w:shd w:val="clear" w:color="auto" w:fill="FFFFFF"/>
        </w:rPr>
        <w:t>T</w:t>
      </w:r>
      <w:r w:rsidR="00BE28DF">
        <w:rPr>
          <w:rStyle w:val="Emphasis"/>
          <w:rFonts w:cstheme="minorHAnsi"/>
          <w:i w:val="0"/>
          <w:color w:val="3D3D3D"/>
          <w:sz w:val="28"/>
          <w:szCs w:val="28"/>
          <w:bdr w:val="none" w:sz="0" w:space="0" w:color="auto" w:frame="1"/>
          <w:shd w:val="clear" w:color="auto" w:fill="FFFFFF"/>
        </w:rPr>
        <w:t>he</w:t>
      </w:r>
      <w:r w:rsidR="00130152">
        <w:rPr>
          <w:rStyle w:val="Emphasis"/>
          <w:rFonts w:cstheme="minorHAnsi"/>
          <w:i w:val="0"/>
          <w:color w:val="3D3D3D"/>
          <w:sz w:val="28"/>
          <w:szCs w:val="28"/>
          <w:bdr w:val="none" w:sz="0" w:space="0" w:color="auto" w:frame="1"/>
          <w:shd w:val="clear" w:color="auto" w:fill="FFFFFF"/>
        </w:rPr>
        <w:t>re is a</w:t>
      </w:r>
      <w:r w:rsidR="00865553">
        <w:rPr>
          <w:rStyle w:val="Emphasis"/>
          <w:rFonts w:cstheme="minorHAnsi"/>
          <w:i w:val="0"/>
          <w:color w:val="3D3D3D"/>
          <w:sz w:val="28"/>
          <w:szCs w:val="28"/>
          <w:bdr w:val="none" w:sz="0" w:space="0" w:color="auto" w:frame="1"/>
          <w:shd w:val="clear" w:color="auto" w:fill="FFFFFF"/>
        </w:rPr>
        <w:t xml:space="preserve">n immediate </w:t>
      </w:r>
      <w:r w:rsidR="00130152">
        <w:rPr>
          <w:rStyle w:val="Emphasis"/>
          <w:rFonts w:cstheme="minorHAnsi"/>
          <w:i w:val="0"/>
          <w:color w:val="3D3D3D"/>
          <w:sz w:val="28"/>
          <w:szCs w:val="28"/>
          <w:bdr w:val="none" w:sz="0" w:space="0" w:color="auto" w:frame="1"/>
          <w:shd w:val="clear" w:color="auto" w:fill="FFFFFF"/>
        </w:rPr>
        <w:t>need</w:t>
      </w:r>
      <w:r w:rsidR="00865553">
        <w:rPr>
          <w:rStyle w:val="Emphasis"/>
          <w:rFonts w:cstheme="minorHAnsi"/>
          <w:i w:val="0"/>
          <w:color w:val="3D3D3D"/>
          <w:sz w:val="28"/>
          <w:szCs w:val="28"/>
          <w:bdr w:val="none" w:sz="0" w:space="0" w:color="auto" w:frame="1"/>
          <w:shd w:val="clear" w:color="auto" w:fill="FFFFFF"/>
        </w:rPr>
        <w:t xml:space="preserve">, therefore, </w:t>
      </w:r>
      <w:r w:rsidR="00130152">
        <w:rPr>
          <w:rStyle w:val="Emphasis"/>
          <w:rFonts w:cstheme="minorHAnsi"/>
          <w:i w:val="0"/>
          <w:color w:val="3D3D3D"/>
          <w:sz w:val="28"/>
          <w:szCs w:val="28"/>
          <w:bdr w:val="none" w:sz="0" w:space="0" w:color="auto" w:frame="1"/>
          <w:shd w:val="clear" w:color="auto" w:fill="FFFFFF"/>
        </w:rPr>
        <w:t>for the Rules</w:t>
      </w:r>
      <w:r w:rsidR="00BE28DF">
        <w:rPr>
          <w:rStyle w:val="Emphasis"/>
          <w:rFonts w:cstheme="minorHAnsi"/>
          <w:i w:val="0"/>
          <w:color w:val="3D3D3D"/>
          <w:sz w:val="28"/>
          <w:szCs w:val="28"/>
          <w:bdr w:val="none" w:sz="0" w:space="0" w:color="auto" w:frame="1"/>
          <w:shd w:val="clear" w:color="auto" w:fill="FFFFFF"/>
        </w:rPr>
        <w:t xml:space="preserve"> Committee</w:t>
      </w:r>
      <w:r w:rsidR="00130152">
        <w:rPr>
          <w:rStyle w:val="Emphasis"/>
          <w:rFonts w:cstheme="minorHAnsi"/>
          <w:i w:val="0"/>
          <w:color w:val="3D3D3D"/>
          <w:sz w:val="28"/>
          <w:szCs w:val="28"/>
          <w:bdr w:val="none" w:sz="0" w:space="0" w:color="auto" w:frame="1"/>
          <w:shd w:val="clear" w:color="auto" w:fill="FFFFFF"/>
        </w:rPr>
        <w:t xml:space="preserve">’s mandate to be extended or for a Standing Committee to be </w:t>
      </w:r>
      <w:r w:rsidR="00130152">
        <w:rPr>
          <w:rStyle w:val="Emphasis"/>
          <w:rFonts w:cstheme="minorHAnsi"/>
          <w:i w:val="0"/>
          <w:color w:val="3D3D3D"/>
          <w:sz w:val="28"/>
          <w:szCs w:val="28"/>
          <w:bdr w:val="none" w:sz="0" w:space="0" w:color="auto" w:frame="1"/>
          <w:shd w:val="clear" w:color="auto" w:fill="FFFFFF"/>
        </w:rPr>
        <w:lastRenderedPageBreak/>
        <w:t xml:space="preserve">established </w:t>
      </w:r>
      <w:r w:rsidR="00BE28DF">
        <w:rPr>
          <w:rStyle w:val="Emphasis"/>
          <w:rFonts w:cstheme="minorHAnsi"/>
          <w:i w:val="0"/>
          <w:color w:val="3D3D3D"/>
          <w:sz w:val="28"/>
          <w:szCs w:val="28"/>
          <w:bdr w:val="none" w:sz="0" w:space="0" w:color="auto" w:frame="1"/>
          <w:shd w:val="clear" w:color="auto" w:fill="FFFFFF"/>
        </w:rPr>
        <w:t xml:space="preserve">to consider </w:t>
      </w:r>
      <w:r w:rsidR="00F05F41">
        <w:rPr>
          <w:rStyle w:val="Emphasis"/>
          <w:rFonts w:cstheme="minorHAnsi"/>
          <w:i w:val="0"/>
          <w:color w:val="3D3D3D"/>
          <w:sz w:val="28"/>
          <w:szCs w:val="28"/>
          <w:bdr w:val="none" w:sz="0" w:space="0" w:color="auto" w:frame="1"/>
          <w:shd w:val="clear" w:color="auto" w:fill="FFFFFF"/>
        </w:rPr>
        <w:t xml:space="preserve">recommendations </w:t>
      </w:r>
      <w:r w:rsidR="00FE7517">
        <w:rPr>
          <w:rStyle w:val="Emphasis"/>
          <w:rFonts w:cstheme="minorHAnsi"/>
          <w:i w:val="0"/>
          <w:color w:val="3D3D3D"/>
          <w:sz w:val="28"/>
          <w:szCs w:val="28"/>
          <w:bdr w:val="none" w:sz="0" w:space="0" w:color="auto" w:frame="1"/>
          <w:shd w:val="clear" w:color="auto" w:fill="FFFFFF"/>
        </w:rPr>
        <w:t xml:space="preserve">on the part of the key stakeholders and to consult such persons as it considers appropriate </w:t>
      </w:r>
      <w:r w:rsidR="00BE28DF">
        <w:rPr>
          <w:rStyle w:val="Emphasis"/>
          <w:rFonts w:cstheme="minorHAnsi"/>
          <w:i w:val="0"/>
          <w:color w:val="3D3D3D"/>
          <w:sz w:val="28"/>
          <w:szCs w:val="28"/>
          <w:bdr w:val="none" w:sz="0" w:space="0" w:color="auto" w:frame="1"/>
          <w:shd w:val="clear" w:color="auto" w:fill="FFFFFF"/>
        </w:rPr>
        <w:t xml:space="preserve">with a view to </w:t>
      </w:r>
      <w:r w:rsidR="00A6316D">
        <w:rPr>
          <w:rStyle w:val="Emphasis"/>
          <w:rFonts w:cstheme="minorHAnsi"/>
          <w:i w:val="0"/>
          <w:color w:val="3D3D3D"/>
          <w:sz w:val="28"/>
          <w:szCs w:val="28"/>
          <w:bdr w:val="none" w:sz="0" w:space="0" w:color="auto" w:frame="1"/>
          <w:shd w:val="clear" w:color="auto" w:fill="FFFFFF"/>
        </w:rPr>
        <w:t xml:space="preserve">making </w:t>
      </w:r>
      <w:r w:rsidR="00130152">
        <w:rPr>
          <w:rStyle w:val="Emphasis"/>
          <w:rFonts w:cstheme="minorHAnsi"/>
          <w:i w:val="0"/>
          <w:color w:val="3D3D3D"/>
          <w:sz w:val="28"/>
          <w:szCs w:val="28"/>
          <w:bdr w:val="none" w:sz="0" w:space="0" w:color="auto" w:frame="1"/>
          <w:shd w:val="clear" w:color="auto" w:fill="FFFFFF"/>
        </w:rPr>
        <w:t>any necessary</w:t>
      </w:r>
      <w:r w:rsidR="00FE7517">
        <w:rPr>
          <w:rStyle w:val="Emphasis"/>
          <w:rFonts w:cstheme="minorHAnsi"/>
          <w:i w:val="0"/>
          <w:color w:val="3D3D3D"/>
          <w:sz w:val="28"/>
          <w:szCs w:val="28"/>
          <w:bdr w:val="none" w:sz="0" w:space="0" w:color="auto" w:frame="1"/>
          <w:shd w:val="clear" w:color="auto" w:fill="FFFFFF"/>
        </w:rPr>
        <w:t xml:space="preserve"> </w:t>
      </w:r>
      <w:r w:rsidR="00A6316D">
        <w:rPr>
          <w:rStyle w:val="Emphasis"/>
          <w:rFonts w:cstheme="minorHAnsi"/>
          <w:i w:val="0"/>
          <w:color w:val="3D3D3D"/>
          <w:sz w:val="28"/>
          <w:szCs w:val="28"/>
          <w:bdr w:val="none" w:sz="0" w:space="0" w:color="auto" w:frame="1"/>
          <w:shd w:val="clear" w:color="auto" w:fill="FFFFFF"/>
        </w:rPr>
        <w:t xml:space="preserve">improvements </w:t>
      </w:r>
      <w:r w:rsidR="00FE7517">
        <w:rPr>
          <w:rStyle w:val="Emphasis"/>
          <w:rFonts w:cstheme="minorHAnsi"/>
          <w:i w:val="0"/>
          <w:color w:val="3D3D3D"/>
          <w:sz w:val="28"/>
          <w:szCs w:val="28"/>
          <w:bdr w:val="none" w:sz="0" w:space="0" w:color="auto" w:frame="1"/>
          <w:shd w:val="clear" w:color="auto" w:fill="FFFFFF"/>
        </w:rPr>
        <w:t>or modifications before the</w:t>
      </w:r>
      <w:r w:rsidR="00A30E74">
        <w:rPr>
          <w:rStyle w:val="Emphasis"/>
          <w:rFonts w:cstheme="minorHAnsi"/>
          <w:i w:val="0"/>
          <w:color w:val="3D3D3D"/>
          <w:sz w:val="28"/>
          <w:szCs w:val="28"/>
          <w:bdr w:val="none" w:sz="0" w:space="0" w:color="auto" w:frame="1"/>
          <w:shd w:val="clear" w:color="auto" w:fill="FFFFFF"/>
        </w:rPr>
        <w:t xml:space="preserve"> Rules </w:t>
      </w:r>
      <w:r w:rsidR="00FE7517">
        <w:rPr>
          <w:rStyle w:val="Emphasis"/>
          <w:rFonts w:cstheme="minorHAnsi"/>
          <w:i w:val="0"/>
          <w:color w:val="3D3D3D"/>
          <w:sz w:val="28"/>
          <w:szCs w:val="28"/>
          <w:bdr w:val="none" w:sz="0" w:space="0" w:color="auto" w:frame="1"/>
          <w:shd w:val="clear" w:color="auto" w:fill="FFFFFF"/>
        </w:rPr>
        <w:t xml:space="preserve">are implemented </w:t>
      </w:r>
      <w:r w:rsidR="00D01DF0">
        <w:rPr>
          <w:rStyle w:val="Emphasis"/>
          <w:rFonts w:cstheme="minorHAnsi"/>
          <w:i w:val="0"/>
          <w:color w:val="3D3D3D"/>
          <w:sz w:val="28"/>
          <w:szCs w:val="28"/>
          <w:bdr w:val="none" w:sz="0" w:space="0" w:color="auto" w:frame="1"/>
          <w:shd w:val="clear" w:color="auto" w:fill="FFFFFF"/>
        </w:rPr>
        <w:t>as well as t</w:t>
      </w:r>
      <w:r w:rsidR="00F05F41">
        <w:rPr>
          <w:rStyle w:val="Emphasis"/>
          <w:rFonts w:cstheme="minorHAnsi"/>
          <w:i w:val="0"/>
          <w:color w:val="3D3D3D"/>
          <w:sz w:val="28"/>
          <w:szCs w:val="28"/>
          <w:bdr w:val="none" w:sz="0" w:space="0" w:color="auto" w:frame="1"/>
          <w:shd w:val="clear" w:color="auto" w:fill="FFFFFF"/>
        </w:rPr>
        <w:t xml:space="preserve">o </w:t>
      </w:r>
      <w:r w:rsidR="002B6E27">
        <w:rPr>
          <w:rStyle w:val="Emphasis"/>
          <w:rFonts w:cstheme="minorHAnsi"/>
          <w:i w:val="0"/>
          <w:color w:val="3D3D3D"/>
          <w:sz w:val="28"/>
          <w:szCs w:val="28"/>
          <w:bdr w:val="none" w:sz="0" w:space="0" w:color="auto" w:frame="1"/>
          <w:shd w:val="clear" w:color="auto" w:fill="FFFFFF"/>
        </w:rPr>
        <w:t>consider recommendations</w:t>
      </w:r>
      <w:r w:rsidR="00BF404C">
        <w:rPr>
          <w:rStyle w:val="Emphasis"/>
          <w:rFonts w:cstheme="minorHAnsi"/>
          <w:i w:val="0"/>
          <w:color w:val="3D3D3D"/>
          <w:sz w:val="28"/>
          <w:szCs w:val="28"/>
          <w:bdr w:val="none" w:sz="0" w:space="0" w:color="auto" w:frame="1"/>
          <w:shd w:val="clear" w:color="auto" w:fill="FFFFFF"/>
        </w:rPr>
        <w:t xml:space="preserve"> after their implementation</w:t>
      </w:r>
      <w:r w:rsidR="00FE7517">
        <w:rPr>
          <w:rStyle w:val="Emphasis"/>
          <w:rFonts w:cstheme="minorHAnsi"/>
          <w:i w:val="0"/>
          <w:color w:val="3D3D3D"/>
          <w:sz w:val="28"/>
          <w:szCs w:val="28"/>
          <w:bdr w:val="none" w:sz="0" w:space="0" w:color="auto" w:frame="1"/>
          <w:shd w:val="clear" w:color="auto" w:fill="FFFFFF"/>
        </w:rPr>
        <w:t>.</w:t>
      </w:r>
      <w:r w:rsidR="00BE28DF">
        <w:rPr>
          <w:rStyle w:val="Emphasis"/>
          <w:rFonts w:cstheme="minorHAnsi"/>
          <w:i w:val="0"/>
          <w:color w:val="3D3D3D"/>
          <w:sz w:val="28"/>
          <w:szCs w:val="28"/>
          <w:bdr w:val="none" w:sz="0" w:space="0" w:color="auto" w:frame="1"/>
          <w:shd w:val="clear" w:color="auto" w:fill="FFFFFF"/>
        </w:rPr>
        <w:t xml:space="preserve"> </w:t>
      </w:r>
    </w:p>
    <w:p w14:paraId="37AC2EE4" w14:textId="77777777" w:rsidR="00D057CD" w:rsidRPr="008F79EC" w:rsidRDefault="00D057CD" w:rsidP="00A02D00">
      <w:pPr>
        <w:jc w:val="both"/>
        <w:rPr>
          <w:rStyle w:val="Emphasis"/>
          <w:rFonts w:cstheme="minorHAnsi"/>
          <w:color w:val="3D3D3D"/>
          <w:sz w:val="28"/>
          <w:szCs w:val="28"/>
          <w:bdr w:val="none" w:sz="0" w:space="0" w:color="auto" w:frame="1"/>
          <w:shd w:val="clear" w:color="auto" w:fill="FFFFFF"/>
        </w:rPr>
      </w:pPr>
    </w:p>
    <w:p w14:paraId="626549B6" w14:textId="4030C10A" w:rsidR="00D31BD9" w:rsidRDefault="007A33E9"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This project could not </w:t>
      </w:r>
      <w:proofErr w:type="gramStart"/>
      <w:r>
        <w:rPr>
          <w:rStyle w:val="Emphasis"/>
          <w:rFonts w:cstheme="minorHAnsi"/>
          <w:i w:val="0"/>
          <w:color w:val="3D3D3D"/>
          <w:sz w:val="28"/>
          <w:szCs w:val="28"/>
          <w:bdr w:val="none" w:sz="0" w:space="0" w:color="auto" w:frame="1"/>
          <w:shd w:val="clear" w:color="auto" w:fill="FFFFFF"/>
        </w:rPr>
        <w:t>completed</w:t>
      </w:r>
      <w:proofErr w:type="gramEnd"/>
      <w:r>
        <w:rPr>
          <w:rStyle w:val="Emphasis"/>
          <w:rFonts w:cstheme="minorHAnsi"/>
          <w:i w:val="0"/>
          <w:color w:val="3D3D3D"/>
          <w:sz w:val="28"/>
          <w:szCs w:val="28"/>
          <w:bdr w:val="none" w:sz="0" w:space="0" w:color="auto" w:frame="1"/>
          <w:shd w:val="clear" w:color="auto" w:fill="FFFFFF"/>
        </w:rPr>
        <w:t xml:space="preserve"> without the </w:t>
      </w:r>
      <w:r w:rsidR="00490FD7">
        <w:rPr>
          <w:rStyle w:val="Emphasis"/>
          <w:rFonts w:cstheme="minorHAnsi"/>
          <w:i w:val="0"/>
          <w:color w:val="3D3D3D"/>
          <w:sz w:val="28"/>
          <w:szCs w:val="28"/>
          <w:bdr w:val="none" w:sz="0" w:space="0" w:color="auto" w:frame="1"/>
          <w:shd w:val="clear" w:color="auto" w:fill="FFFFFF"/>
        </w:rPr>
        <w:t xml:space="preserve">hard work, </w:t>
      </w:r>
      <w:r w:rsidR="007A13F1">
        <w:rPr>
          <w:rStyle w:val="Emphasis"/>
          <w:rFonts w:cstheme="minorHAnsi"/>
          <w:i w:val="0"/>
          <w:color w:val="3D3D3D"/>
          <w:sz w:val="28"/>
          <w:szCs w:val="28"/>
          <w:bdr w:val="none" w:sz="0" w:space="0" w:color="auto" w:frame="1"/>
          <w:shd w:val="clear" w:color="auto" w:fill="FFFFFF"/>
        </w:rPr>
        <w:t xml:space="preserve">dedication, </w:t>
      </w:r>
      <w:r w:rsidR="00490FD7">
        <w:rPr>
          <w:rStyle w:val="Emphasis"/>
          <w:rFonts w:cstheme="minorHAnsi"/>
          <w:i w:val="0"/>
          <w:color w:val="3D3D3D"/>
          <w:sz w:val="28"/>
          <w:szCs w:val="28"/>
          <w:bdr w:val="none" w:sz="0" w:space="0" w:color="auto" w:frame="1"/>
          <w:shd w:val="clear" w:color="auto" w:fill="FFFFFF"/>
        </w:rPr>
        <w:t>commitment</w:t>
      </w:r>
      <w:r w:rsidR="00D01DF0">
        <w:rPr>
          <w:rStyle w:val="Emphasis"/>
          <w:rFonts w:cstheme="minorHAnsi"/>
          <w:i w:val="0"/>
          <w:color w:val="3D3D3D"/>
          <w:sz w:val="28"/>
          <w:szCs w:val="28"/>
          <w:bdr w:val="none" w:sz="0" w:space="0" w:color="auto" w:frame="1"/>
          <w:shd w:val="clear" w:color="auto" w:fill="FFFFFF"/>
        </w:rPr>
        <w:t xml:space="preserve"> and </w:t>
      </w:r>
      <w:r>
        <w:rPr>
          <w:rStyle w:val="Emphasis"/>
          <w:rFonts w:cstheme="minorHAnsi"/>
          <w:i w:val="0"/>
          <w:color w:val="3D3D3D"/>
          <w:sz w:val="28"/>
          <w:szCs w:val="28"/>
          <w:bdr w:val="none" w:sz="0" w:space="0" w:color="auto" w:frame="1"/>
          <w:shd w:val="clear" w:color="auto" w:fill="FFFFFF"/>
        </w:rPr>
        <w:t xml:space="preserve">determination </w:t>
      </w:r>
      <w:r w:rsidR="00490FD7">
        <w:rPr>
          <w:rStyle w:val="Emphasis"/>
          <w:rFonts w:cstheme="minorHAnsi"/>
          <w:i w:val="0"/>
          <w:color w:val="3D3D3D"/>
          <w:sz w:val="28"/>
          <w:szCs w:val="28"/>
          <w:bdr w:val="none" w:sz="0" w:space="0" w:color="auto" w:frame="1"/>
          <w:shd w:val="clear" w:color="auto" w:fill="FFFFFF"/>
        </w:rPr>
        <w:t>of the members of the Rules Committee</w:t>
      </w:r>
      <w:r w:rsidR="00D01DF0">
        <w:rPr>
          <w:rStyle w:val="Emphasis"/>
          <w:rFonts w:cstheme="minorHAnsi"/>
          <w:i w:val="0"/>
          <w:color w:val="3D3D3D"/>
          <w:sz w:val="28"/>
          <w:szCs w:val="28"/>
          <w:bdr w:val="none" w:sz="0" w:space="0" w:color="auto" w:frame="1"/>
          <w:shd w:val="clear" w:color="auto" w:fill="FFFFFF"/>
        </w:rPr>
        <w:t xml:space="preserve"> and its sub</w:t>
      </w:r>
      <w:r w:rsidR="00665860">
        <w:rPr>
          <w:rStyle w:val="Emphasis"/>
          <w:rFonts w:cstheme="minorHAnsi"/>
          <w:i w:val="0"/>
          <w:color w:val="3D3D3D"/>
          <w:sz w:val="28"/>
          <w:szCs w:val="28"/>
          <w:bdr w:val="none" w:sz="0" w:space="0" w:color="auto" w:frame="1"/>
          <w:shd w:val="clear" w:color="auto" w:fill="FFFFFF"/>
        </w:rPr>
        <w:t>committee</w:t>
      </w:r>
      <w:r w:rsidR="00130152">
        <w:rPr>
          <w:rStyle w:val="Emphasis"/>
          <w:rFonts w:cstheme="minorHAnsi"/>
          <w:i w:val="0"/>
          <w:color w:val="3D3D3D"/>
          <w:sz w:val="28"/>
          <w:szCs w:val="28"/>
          <w:bdr w:val="none" w:sz="0" w:space="0" w:color="auto" w:frame="1"/>
          <w:shd w:val="clear" w:color="auto" w:fill="FFFFFF"/>
        </w:rPr>
        <w:t>.</w:t>
      </w:r>
      <w:r w:rsidR="000357D1">
        <w:rPr>
          <w:rStyle w:val="Emphasis"/>
          <w:rFonts w:cstheme="minorHAnsi"/>
          <w:i w:val="0"/>
          <w:color w:val="3D3D3D"/>
          <w:sz w:val="28"/>
          <w:szCs w:val="28"/>
          <w:bdr w:val="none" w:sz="0" w:space="0" w:color="auto" w:frame="1"/>
          <w:shd w:val="clear" w:color="auto" w:fill="FFFFFF"/>
        </w:rPr>
        <w:t xml:space="preserve">  </w:t>
      </w:r>
      <w:r w:rsidR="00865553">
        <w:rPr>
          <w:rStyle w:val="Emphasis"/>
          <w:rFonts w:cstheme="minorHAnsi"/>
          <w:i w:val="0"/>
          <w:color w:val="3D3D3D"/>
          <w:sz w:val="28"/>
          <w:szCs w:val="28"/>
          <w:bdr w:val="none" w:sz="0" w:space="0" w:color="auto" w:frame="1"/>
          <w:shd w:val="clear" w:color="auto" w:fill="FFFFFF"/>
        </w:rPr>
        <w:t>Words of gratitude are not enough to express my appreciation</w:t>
      </w:r>
      <w:r w:rsidR="007A13F1">
        <w:rPr>
          <w:rStyle w:val="Emphasis"/>
          <w:rFonts w:cstheme="minorHAnsi"/>
          <w:i w:val="0"/>
          <w:color w:val="3D3D3D"/>
          <w:sz w:val="28"/>
          <w:szCs w:val="28"/>
          <w:bdr w:val="none" w:sz="0" w:space="0" w:color="auto" w:frame="1"/>
          <w:shd w:val="clear" w:color="auto" w:fill="FFFFFF"/>
        </w:rPr>
        <w:t xml:space="preserve">, as President of the </w:t>
      </w:r>
      <w:proofErr w:type="gramStart"/>
      <w:r w:rsidR="007A13F1">
        <w:rPr>
          <w:rStyle w:val="Emphasis"/>
          <w:rFonts w:cstheme="minorHAnsi"/>
          <w:i w:val="0"/>
          <w:color w:val="3D3D3D"/>
          <w:sz w:val="28"/>
          <w:szCs w:val="28"/>
          <w:bdr w:val="none" w:sz="0" w:space="0" w:color="auto" w:frame="1"/>
          <w:shd w:val="clear" w:color="auto" w:fill="FFFFFF"/>
        </w:rPr>
        <w:t xml:space="preserve">Committee, </w:t>
      </w:r>
      <w:r w:rsidR="00865553">
        <w:rPr>
          <w:rStyle w:val="Emphasis"/>
          <w:rFonts w:cstheme="minorHAnsi"/>
          <w:i w:val="0"/>
          <w:color w:val="3D3D3D"/>
          <w:sz w:val="28"/>
          <w:szCs w:val="28"/>
          <w:bdr w:val="none" w:sz="0" w:space="0" w:color="auto" w:frame="1"/>
          <w:shd w:val="clear" w:color="auto" w:fill="FFFFFF"/>
        </w:rPr>
        <w:t xml:space="preserve"> for</w:t>
      </w:r>
      <w:proofErr w:type="gramEnd"/>
      <w:r w:rsidR="00865553">
        <w:rPr>
          <w:rStyle w:val="Emphasis"/>
          <w:rFonts w:cstheme="minorHAnsi"/>
          <w:i w:val="0"/>
          <w:color w:val="3D3D3D"/>
          <w:sz w:val="28"/>
          <w:szCs w:val="28"/>
          <w:bdr w:val="none" w:sz="0" w:space="0" w:color="auto" w:frame="1"/>
          <w:shd w:val="clear" w:color="auto" w:fill="FFFFFF"/>
        </w:rPr>
        <w:t xml:space="preserve"> </w:t>
      </w:r>
      <w:r w:rsidR="000357D1">
        <w:rPr>
          <w:rStyle w:val="Emphasis"/>
          <w:rFonts w:cstheme="minorHAnsi"/>
          <w:i w:val="0"/>
          <w:color w:val="3D3D3D"/>
          <w:sz w:val="28"/>
          <w:szCs w:val="28"/>
          <w:bdr w:val="none" w:sz="0" w:space="0" w:color="auto" w:frame="1"/>
          <w:shd w:val="clear" w:color="auto" w:fill="FFFFFF"/>
        </w:rPr>
        <w:t>this</w:t>
      </w:r>
      <w:r w:rsidR="00665860">
        <w:rPr>
          <w:rStyle w:val="Emphasis"/>
          <w:rFonts w:cstheme="minorHAnsi"/>
          <w:i w:val="0"/>
          <w:color w:val="3D3D3D"/>
          <w:sz w:val="28"/>
          <w:szCs w:val="28"/>
          <w:bdr w:val="none" w:sz="0" w:space="0" w:color="auto" w:frame="1"/>
          <w:shd w:val="clear" w:color="auto" w:fill="FFFFFF"/>
        </w:rPr>
        <w:t xml:space="preserve"> and their congenial cooperation</w:t>
      </w:r>
      <w:r w:rsidR="00865553">
        <w:rPr>
          <w:rStyle w:val="Emphasis"/>
          <w:rFonts w:cstheme="minorHAnsi"/>
          <w:i w:val="0"/>
          <w:color w:val="3D3D3D"/>
          <w:sz w:val="28"/>
          <w:szCs w:val="28"/>
          <w:bdr w:val="none" w:sz="0" w:space="0" w:color="auto" w:frame="1"/>
          <w:shd w:val="clear" w:color="auto" w:fill="FFFFFF"/>
        </w:rPr>
        <w:t xml:space="preserve">. </w:t>
      </w:r>
    </w:p>
    <w:p w14:paraId="491D9496" w14:textId="77777777" w:rsidR="00D31BD9" w:rsidRDefault="00D31BD9" w:rsidP="00A02D00">
      <w:pPr>
        <w:jc w:val="both"/>
        <w:rPr>
          <w:rStyle w:val="Emphasis"/>
          <w:rFonts w:cstheme="minorHAnsi"/>
          <w:i w:val="0"/>
          <w:color w:val="3D3D3D"/>
          <w:sz w:val="28"/>
          <w:szCs w:val="28"/>
          <w:bdr w:val="none" w:sz="0" w:space="0" w:color="auto" w:frame="1"/>
          <w:shd w:val="clear" w:color="auto" w:fill="FFFFFF"/>
        </w:rPr>
      </w:pPr>
    </w:p>
    <w:p w14:paraId="756570E3" w14:textId="210507C4" w:rsidR="00720704" w:rsidRDefault="00720704"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Sp</w:t>
      </w:r>
      <w:r w:rsidR="00D31BD9">
        <w:rPr>
          <w:rStyle w:val="Emphasis"/>
          <w:rFonts w:cstheme="minorHAnsi"/>
          <w:i w:val="0"/>
          <w:color w:val="3D3D3D"/>
          <w:sz w:val="28"/>
          <w:szCs w:val="28"/>
          <w:bdr w:val="none" w:sz="0" w:space="0" w:color="auto" w:frame="1"/>
          <w:shd w:val="clear" w:color="auto" w:fill="FFFFFF"/>
        </w:rPr>
        <w:t xml:space="preserve">ecial thanks are also due to Mr Erotocritou, the director, manager and driving force of this project, </w:t>
      </w:r>
      <w:r w:rsidR="00BF404C">
        <w:rPr>
          <w:rStyle w:val="Emphasis"/>
          <w:rFonts w:cstheme="minorHAnsi"/>
          <w:i w:val="0"/>
          <w:color w:val="3D3D3D"/>
          <w:sz w:val="28"/>
          <w:szCs w:val="28"/>
          <w:bdr w:val="none" w:sz="0" w:space="0" w:color="auto" w:frame="1"/>
          <w:shd w:val="clear" w:color="auto" w:fill="FFFFFF"/>
        </w:rPr>
        <w:t xml:space="preserve">a paragon of </w:t>
      </w:r>
      <w:r w:rsidR="00D01DF0">
        <w:rPr>
          <w:rStyle w:val="Emphasis"/>
          <w:rFonts w:cstheme="minorHAnsi"/>
          <w:i w:val="0"/>
          <w:color w:val="3D3D3D"/>
          <w:sz w:val="28"/>
          <w:szCs w:val="28"/>
          <w:bdr w:val="none" w:sz="0" w:space="0" w:color="auto" w:frame="1"/>
          <w:shd w:val="clear" w:color="auto" w:fill="FFFFFF"/>
        </w:rPr>
        <w:t xml:space="preserve">energetic </w:t>
      </w:r>
      <w:r>
        <w:rPr>
          <w:rStyle w:val="Emphasis"/>
          <w:rFonts w:cstheme="minorHAnsi"/>
          <w:i w:val="0"/>
          <w:color w:val="3D3D3D"/>
          <w:sz w:val="28"/>
          <w:szCs w:val="28"/>
          <w:bdr w:val="none" w:sz="0" w:space="0" w:color="auto" w:frame="1"/>
          <w:shd w:val="clear" w:color="auto" w:fill="FFFFFF"/>
        </w:rPr>
        <w:t xml:space="preserve">support and encouragement </w:t>
      </w:r>
      <w:r w:rsidR="00EC10DA">
        <w:rPr>
          <w:rStyle w:val="Emphasis"/>
          <w:rFonts w:cstheme="minorHAnsi"/>
          <w:i w:val="0"/>
          <w:color w:val="3D3D3D"/>
          <w:sz w:val="28"/>
          <w:szCs w:val="28"/>
          <w:bdr w:val="none" w:sz="0" w:space="0" w:color="auto" w:frame="1"/>
          <w:shd w:val="clear" w:color="auto" w:fill="FFFFFF"/>
        </w:rPr>
        <w:t>during</w:t>
      </w:r>
      <w:r>
        <w:rPr>
          <w:rStyle w:val="Emphasis"/>
          <w:rFonts w:cstheme="minorHAnsi"/>
          <w:i w:val="0"/>
          <w:color w:val="3D3D3D"/>
          <w:sz w:val="28"/>
          <w:szCs w:val="28"/>
          <w:bdr w:val="none" w:sz="0" w:space="0" w:color="auto" w:frame="1"/>
          <w:shd w:val="clear" w:color="auto" w:fill="FFFFFF"/>
        </w:rPr>
        <w:t xml:space="preserve"> the various and sometimes</w:t>
      </w:r>
      <w:r w:rsidR="00BF404C">
        <w:rPr>
          <w:rStyle w:val="Emphasis"/>
          <w:rFonts w:cstheme="minorHAnsi"/>
          <w:i w:val="0"/>
          <w:color w:val="3D3D3D"/>
          <w:sz w:val="28"/>
          <w:szCs w:val="28"/>
          <w:bdr w:val="none" w:sz="0" w:space="0" w:color="auto" w:frame="1"/>
          <w:shd w:val="clear" w:color="auto" w:fill="FFFFFF"/>
        </w:rPr>
        <w:t xml:space="preserve"> seemingly insurmountable </w:t>
      </w:r>
      <w:r>
        <w:rPr>
          <w:rStyle w:val="Emphasis"/>
          <w:rFonts w:cstheme="minorHAnsi"/>
          <w:i w:val="0"/>
          <w:color w:val="3D3D3D"/>
          <w:sz w:val="28"/>
          <w:szCs w:val="28"/>
          <w:bdr w:val="none" w:sz="0" w:space="0" w:color="auto" w:frame="1"/>
          <w:shd w:val="clear" w:color="auto" w:fill="FFFFFF"/>
        </w:rPr>
        <w:t xml:space="preserve">stages of </w:t>
      </w:r>
      <w:r w:rsidRPr="00D9147F">
        <w:rPr>
          <w:rStyle w:val="Emphasis"/>
          <w:rFonts w:cstheme="minorHAnsi"/>
          <w:i w:val="0"/>
          <w:color w:val="3D3D3D"/>
          <w:sz w:val="28"/>
          <w:szCs w:val="28"/>
          <w:bdr w:val="none" w:sz="0" w:space="0" w:color="auto" w:frame="1"/>
          <w:shd w:val="clear" w:color="auto" w:fill="FFFFFF"/>
        </w:rPr>
        <w:t xml:space="preserve">this </w:t>
      </w:r>
      <w:r w:rsidR="00130152" w:rsidRPr="00D9147F">
        <w:rPr>
          <w:rStyle w:val="Emphasis"/>
          <w:rFonts w:cstheme="minorHAnsi"/>
          <w:i w:val="0"/>
          <w:color w:val="3D3D3D"/>
          <w:sz w:val="28"/>
          <w:szCs w:val="28"/>
          <w:bdr w:val="none" w:sz="0" w:space="0" w:color="auto" w:frame="1"/>
          <w:shd w:val="clear" w:color="auto" w:fill="FFFFFF"/>
        </w:rPr>
        <w:t xml:space="preserve">vast </w:t>
      </w:r>
      <w:r w:rsidR="00EC10DA" w:rsidRPr="00D9147F">
        <w:rPr>
          <w:rStyle w:val="Emphasis"/>
          <w:rFonts w:cstheme="minorHAnsi"/>
          <w:i w:val="0"/>
          <w:color w:val="3D3D3D"/>
          <w:sz w:val="28"/>
          <w:szCs w:val="28"/>
          <w:bdr w:val="none" w:sz="0" w:space="0" w:color="auto" w:frame="1"/>
          <w:shd w:val="clear" w:color="auto" w:fill="FFFFFF"/>
        </w:rPr>
        <w:t>and demanding</w:t>
      </w:r>
      <w:r w:rsidR="00EC10DA">
        <w:rPr>
          <w:rStyle w:val="Emphasis"/>
          <w:rFonts w:cstheme="minorHAnsi"/>
          <w:i w:val="0"/>
          <w:color w:val="3D3D3D"/>
          <w:sz w:val="28"/>
          <w:szCs w:val="28"/>
          <w:bdr w:val="none" w:sz="0" w:space="0" w:color="auto" w:frame="1"/>
          <w:shd w:val="clear" w:color="auto" w:fill="FFFFFF"/>
        </w:rPr>
        <w:t xml:space="preserve"> </w:t>
      </w:r>
      <w:r w:rsidR="00130152">
        <w:rPr>
          <w:rStyle w:val="Emphasis"/>
          <w:rFonts w:cstheme="minorHAnsi"/>
          <w:i w:val="0"/>
          <w:color w:val="3D3D3D"/>
          <w:sz w:val="28"/>
          <w:szCs w:val="28"/>
          <w:bdr w:val="none" w:sz="0" w:space="0" w:color="auto" w:frame="1"/>
          <w:shd w:val="clear" w:color="auto" w:fill="FFFFFF"/>
        </w:rPr>
        <w:t>work.</w:t>
      </w:r>
      <w:r w:rsidR="00D31BD9">
        <w:rPr>
          <w:rStyle w:val="Emphasis"/>
          <w:rFonts w:cstheme="minorHAnsi"/>
          <w:i w:val="0"/>
          <w:color w:val="3D3D3D"/>
          <w:sz w:val="28"/>
          <w:szCs w:val="28"/>
          <w:bdr w:val="none" w:sz="0" w:space="0" w:color="auto" w:frame="1"/>
          <w:shd w:val="clear" w:color="auto" w:fill="FFFFFF"/>
        </w:rPr>
        <w:t xml:space="preserve"> </w:t>
      </w:r>
    </w:p>
    <w:p w14:paraId="49FBE79D" w14:textId="5FF14C3F" w:rsidR="00AB5D8D" w:rsidRDefault="00AB5D8D" w:rsidP="00A02D00">
      <w:pPr>
        <w:jc w:val="both"/>
        <w:rPr>
          <w:rStyle w:val="Emphasis"/>
          <w:rFonts w:cstheme="minorHAnsi"/>
          <w:i w:val="0"/>
          <w:color w:val="3D3D3D"/>
          <w:sz w:val="28"/>
          <w:szCs w:val="28"/>
          <w:bdr w:val="none" w:sz="0" w:space="0" w:color="auto" w:frame="1"/>
          <w:shd w:val="clear" w:color="auto" w:fill="FFFFFF"/>
        </w:rPr>
      </w:pPr>
    </w:p>
    <w:p w14:paraId="1FACA4BE"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46041740"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6BBE9C17"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12D4340D"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5E391399"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14E14FDA"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66F4A0F1"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15FCACBD"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31D4CF0B"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435FD6FC" w14:textId="77777777" w:rsidR="00EC10DA" w:rsidRDefault="00EC10DA" w:rsidP="00A02D00">
      <w:pPr>
        <w:jc w:val="both"/>
        <w:rPr>
          <w:rStyle w:val="Emphasis"/>
          <w:rFonts w:cstheme="minorHAnsi"/>
          <w:i w:val="0"/>
          <w:color w:val="3D3D3D"/>
          <w:sz w:val="28"/>
          <w:szCs w:val="28"/>
          <w:bdr w:val="none" w:sz="0" w:space="0" w:color="auto" w:frame="1"/>
          <w:shd w:val="clear" w:color="auto" w:fill="FFFFFF"/>
        </w:rPr>
      </w:pPr>
    </w:p>
    <w:p w14:paraId="6B0FE69B" w14:textId="77777777" w:rsidR="00EE68A3" w:rsidRDefault="00EE68A3" w:rsidP="00EE68A3">
      <w:pPr>
        <w:jc w:val="both"/>
        <w:rPr>
          <w:rStyle w:val="Emphasis"/>
          <w:rFonts w:cstheme="minorHAnsi"/>
          <w:i w:val="0"/>
          <w:color w:val="3D3D3D"/>
          <w:sz w:val="28"/>
          <w:szCs w:val="28"/>
          <w:bdr w:val="none" w:sz="0" w:space="0" w:color="auto" w:frame="1"/>
          <w:shd w:val="clear" w:color="auto" w:fill="FFFFFF"/>
        </w:rPr>
      </w:pPr>
    </w:p>
    <w:p w14:paraId="5C0ECBA8" w14:textId="77777777" w:rsidR="00EE68A3" w:rsidRDefault="00EE68A3" w:rsidP="00EE68A3">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   </w:t>
      </w:r>
    </w:p>
    <w:p w14:paraId="3EA7D5E8" w14:textId="77777777" w:rsidR="00EE68A3" w:rsidRDefault="00EE68A3" w:rsidP="00EE68A3">
      <w:pPr>
        <w:jc w:val="both"/>
        <w:rPr>
          <w:rStyle w:val="Emphasis"/>
          <w:rFonts w:cstheme="minorHAnsi"/>
          <w:i w:val="0"/>
          <w:color w:val="3D3D3D"/>
          <w:sz w:val="28"/>
          <w:szCs w:val="28"/>
          <w:bdr w:val="none" w:sz="0" w:space="0" w:color="auto" w:frame="1"/>
          <w:shd w:val="clear" w:color="auto" w:fill="FFFFFF"/>
        </w:rPr>
      </w:pPr>
    </w:p>
    <w:p w14:paraId="76D6D220" w14:textId="77777777" w:rsidR="0057289F" w:rsidRDefault="0057289F" w:rsidP="00A02D00">
      <w:pPr>
        <w:jc w:val="both"/>
        <w:rPr>
          <w:rStyle w:val="Emphasis"/>
          <w:rFonts w:cstheme="minorHAnsi"/>
          <w:i w:val="0"/>
          <w:color w:val="3D3D3D"/>
          <w:sz w:val="28"/>
          <w:szCs w:val="28"/>
          <w:bdr w:val="none" w:sz="0" w:space="0" w:color="auto" w:frame="1"/>
          <w:shd w:val="clear" w:color="auto" w:fill="FFFFFF"/>
        </w:rPr>
      </w:pPr>
    </w:p>
    <w:p w14:paraId="2718FEC4" w14:textId="77777777" w:rsidR="0057289F" w:rsidRDefault="0057289F" w:rsidP="00A02D00">
      <w:pPr>
        <w:jc w:val="both"/>
        <w:rPr>
          <w:rStyle w:val="Emphasis"/>
          <w:rFonts w:cstheme="minorHAnsi"/>
          <w:i w:val="0"/>
          <w:color w:val="3D3D3D"/>
          <w:sz w:val="28"/>
          <w:szCs w:val="28"/>
          <w:bdr w:val="none" w:sz="0" w:space="0" w:color="auto" w:frame="1"/>
          <w:shd w:val="clear" w:color="auto" w:fill="FFFFFF"/>
        </w:rPr>
      </w:pPr>
    </w:p>
    <w:p w14:paraId="6431CF7D" w14:textId="77777777" w:rsidR="0057289F" w:rsidRDefault="0057289F" w:rsidP="00A02D00">
      <w:pPr>
        <w:jc w:val="both"/>
        <w:rPr>
          <w:rStyle w:val="Emphasis"/>
          <w:rFonts w:cstheme="minorHAnsi"/>
          <w:i w:val="0"/>
          <w:color w:val="3D3D3D"/>
          <w:sz w:val="28"/>
          <w:szCs w:val="28"/>
          <w:bdr w:val="none" w:sz="0" w:space="0" w:color="auto" w:frame="1"/>
          <w:shd w:val="clear" w:color="auto" w:fill="FFFFFF"/>
        </w:rPr>
      </w:pPr>
    </w:p>
    <w:p w14:paraId="149CE763" w14:textId="66074AB9" w:rsidR="00761939" w:rsidRDefault="001211A3" w:rsidP="00A02D00">
      <w:pPr>
        <w:jc w:val="both"/>
        <w:rPr>
          <w:rStyle w:val="Emphasis"/>
          <w:rFonts w:cstheme="minorHAnsi"/>
          <w:i w:val="0"/>
          <w:color w:val="3D3D3D"/>
          <w:sz w:val="28"/>
          <w:szCs w:val="28"/>
          <w:bdr w:val="none" w:sz="0" w:space="0" w:color="auto" w:frame="1"/>
          <w:shd w:val="clear" w:color="auto" w:fill="FFFFFF"/>
        </w:rPr>
      </w:pPr>
      <w:r>
        <w:rPr>
          <w:rStyle w:val="Emphasis"/>
          <w:rFonts w:cstheme="minorHAnsi"/>
          <w:i w:val="0"/>
          <w:color w:val="3D3D3D"/>
          <w:sz w:val="28"/>
          <w:szCs w:val="28"/>
          <w:bdr w:val="none" w:sz="0" w:space="0" w:color="auto" w:frame="1"/>
          <w:shd w:val="clear" w:color="auto" w:fill="FFFFFF"/>
        </w:rPr>
        <w:t xml:space="preserve"> </w:t>
      </w:r>
    </w:p>
    <w:p w14:paraId="098426B6" w14:textId="77777777" w:rsidR="00E42E8C" w:rsidRDefault="00E42E8C"/>
    <w:sectPr w:rsidR="00E42E8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1F2A" w14:textId="77777777" w:rsidR="000D31DE" w:rsidRDefault="000D31DE" w:rsidP="00A02D00">
      <w:pPr>
        <w:spacing w:after="0" w:line="240" w:lineRule="auto"/>
      </w:pPr>
      <w:r>
        <w:separator/>
      </w:r>
    </w:p>
  </w:endnote>
  <w:endnote w:type="continuationSeparator" w:id="0">
    <w:p w14:paraId="750057E8" w14:textId="77777777" w:rsidR="000D31DE" w:rsidRDefault="000D31DE" w:rsidP="00A0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F3C1" w14:textId="77777777" w:rsidR="000D31DE" w:rsidRDefault="000D31DE" w:rsidP="00A02D00">
      <w:pPr>
        <w:spacing w:after="0" w:line="240" w:lineRule="auto"/>
      </w:pPr>
      <w:r>
        <w:separator/>
      </w:r>
    </w:p>
  </w:footnote>
  <w:footnote w:type="continuationSeparator" w:id="0">
    <w:p w14:paraId="5A25696B" w14:textId="77777777" w:rsidR="000D31DE" w:rsidRDefault="000D31DE" w:rsidP="00A02D00">
      <w:pPr>
        <w:spacing w:after="0" w:line="240" w:lineRule="auto"/>
      </w:pPr>
      <w:r>
        <w:continuationSeparator/>
      </w:r>
    </w:p>
  </w:footnote>
  <w:footnote w:id="1">
    <w:p w14:paraId="00658CBD" w14:textId="77777777" w:rsidR="00A02D00" w:rsidRDefault="00A02D00" w:rsidP="00A02D00">
      <w:pPr>
        <w:pStyle w:val="FootnoteText"/>
      </w:pPr>
      <w:r>
        <w:rPr>
          <w:rStyle w:val="FootnoteReference"/>
        </w:rPr>
        <w:footnoteRef/>
      </w:r>
      <w:r>
        <w:t xml:space="preserve"> Jet2 Holidays Ltd v Hughes [2019] EWCA </w:t>
      </w:r>
      <w:proofErr w:type="spellStart"/>
      <w:r>
        <w:t>Civ</w:t>
      </w:r>
      <w:proofErr w:type="spellEnd"/>
      <w:r>
        <w:t xml:space="preserve"> 1858</w:t>
      </w:r>
    </w:p>
  </w:footnote>
  <w:footnote w:id="2">
    <w:p w14:paraId="52D4D087" w14:textId="77777777" w:rsidR="00A02D00" w:rsidRPr="008F79EC" w:rsidRDefault="00A02D00" w:rsidP="00A02D00">
      <w:pPr>
        <w:pStyle w:val="FootnoteText"/>
        <w:rPr>
          <w:lang w:val="el-GR"/>
        </w:rPr>
      </w:pPr>
      <w:r>
        <w:rPr>
          <w:rStyle w:val="FootnoteReference"/>
        </w:rPr>
        <w:footnoteRef/>
      </w:r>
      <w:r w:rsidRPr="008F79EC">
        <w:rPr>
          <w:lang w:val="el-GR"/>
        </w:rPr>
        <w:t xml:space="preserve"> </w:t>
      </w:r>
      <w:r>
        <w:rPr>
          <w:lang w:val="en-US"/>
        </w:rPr>
        <w:t>Blackstone</w:t>
      </w:r>
      <w:r w:rsidRPr="008F79EC">
        <w:rPr>
          <w:lang w:val="el-GR"/>
        </w:rPr>
        <w:t>’</w:t>
      </w:r>
      <w:r>
        <w:rPr>
          <w:lang w:val="en-US"/>
        </w:rPr>
        <w:t>s</w:t>
      </w:r>
      <w:r w:rsidRPr="008F79EC">
        <w:rPr>
          <w:lang w:val="el-GR"/>
        </w:rPr>
        <w:t xml:space="preserve"> </w:t>
      </w:r>
      <w:r>
        <w:rPr>
          <w:lang w:val="en-US"/>
        </w:rPr>
        <w:t>Civil</w:t>
      </w:r>
      <w:r w:rsidRPr="008F79EC">
        <w:rPr>
          <w:lang w:val="el-GR"/>
        </w:rPr>
        <w:t xml:space="preserve"> </w:t>
      </w:r>
      <w:r>
        <w:rPr>
          <w:lang w:val="en-US"/>
        </w:rPr>
        <w:t>Practice</w:t>
      </w:r>
      <w:r w:rsidRPr="008F79EC">
        <w:rPr>
          <w:lang w:val="el-GR"/>
        </w:rPr>
        <w:t xml:space="preserve"> 2016, </w:t>
      </w:r>
      <w:r>
        <w:rPr>
          <w:lang w:val="en-US"/>
        </w:rPr>
        <w:t>para</w:t>
      </w:r>
      <w:r w:rsidRPr="008F79EC">
        <w:rPr>
          <w:lang w:val="el-GR"/>
        </w:rPr>
        <w:t>.24.5.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2445"/>
    <w:multiLevelType w:val="hybridMultilevel"/>
    <w:tmpl w:val="3928FDE8"/>
    <w:lvl w:ilvl="0" w:tplc="CD803E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00"/>
    <w:rsid w:val="00003D8C"/>
    <w:rsid w:val="000357D1"/>
    <w:rsid w:val="000443C6"/>
    <w:rsid w:val="0006785E"/>
    <w:rsid w:val="00097C5D"/>
    <w:rsid w:val="000D31DE"/>
    <w:rsid w:val="000D35B3"/>
    <w:rsid w:val="00111036"/>
    <w:rsid w:val="001211A3"/>
    <w:rsid w:val="00130152"/>
    <w:rsid w:val="001606CC"/>
    <w:rsid w:val="0016088D"/>
    <w:rsid w:val="00171E8B"/>
    <w:rsid w:val="001747A0"/>
    <w:rsid w:val="00176535"/>
    <w:rsid w:val="001B41E3"/>
    <w:rsid w:val="00206670"/>
    <w:rsid w:val="002101B7"/>
    <w:rsid w:val="0021176B"/>
    <w:rsid w:val="00216A7D"/>
    <w:rsid w:val="0021755E"/>
    <w:rsid w:val="002968E1"/>
    <w:rsid w:val="002A40CF"/>
    <w:rsid w:val="002B6E27"/>
    <w:rsid w:val="002D6898"/>
    <w:rsid w:val="002E3D16"/>
    <w:rsid w:val="003238CE"/>
    <w:rsid w:val="00340F1B"/>
    <w:rsid w:val="00386F5A"/>
    <w:rsid w:val="00392AF2"/>
    <w:rsid w:val="003B7427"/>
    <w:rsid w:val="003C184D"/>
    <w:rsid w:val="003C2D96"/>
    <w:rsid w:val="003D10BE"/>
    <w:rsid w:val="003D398E"/>
    <w:rsid w:val="004059FC"/>
    <w:rsid w:val="0044181D"/>
    <w:rsid w:val="00442ABA"/>
    <w:rsid w:val="004646DD"/>
    <w:rsid w:val="004718E8"/>
    <w:rsid w:val="0047677B"/>
    <w:rsid w:val="00485B47"/>
    <w:rsid w:val="00490FD7"/>
    <w:rsid w:val="0049173E"/>
    <w:rsid w:val="00493440"/>
    <w:rsid w:val="00497503"/>
    <w:rsid w:val="004B238C"/>
    <w:rsid w:val="004C622D"/>
    <w:rsid w:val="004D31BF"/>
    <w:rsid w:val="00520B8C"/>
    <w:rsid w:val="0052167A"/>
    <w:rsid w:val="00527389"/>
    <w:rsid w:val="00567649"/>
    <w:rsid w:val="0057289F"/>
    <w:rsid w:val="005A7588"/>
    <w:rsid w:val="005B5684"/>
    <w:rsid w:val="005C261D"/>
    <w:rsid w:val="005D4D31"/>
    <w:rsid w:val="00601400"/>
    <w:rsid w:val="00616480"/>
    <w:rsid w:val="006239DB"/>
    <w:rsid w:val="00636095"/>
    <w:rsid w:val="00650F31"/>
    <w:rsid w:val="00665860"/>
    <w:rsid w:val="006C1D62"/>
    <w:rsid w:val="006D2474"/>
    <w:rsid w:val="006D2D87"/>
    <w:rsid w:val="006E3BF7"/>
    <w:rsid w:val="006F65C2"/>
    <w:rsid w:val="00710BF6"/>
    <w:rsid w:val="00720704"/>
    <w:rsid w:val="0072110C"/>
    <w:rsid w:val="0072327A"/>
    <w:rsid w:val="00733CA5"/>
    <w:rsid w:val="00754F7E"/>
    <w:rsid w:val="00756D32"/>
    <w:rsid w:val="00761939"/>
    <w:rsid w:val="007707BD"/>
    <w:rsid w:val="0078027B"/>
    <w:rsid w:val="007A13F1"/>
    <w:rsid w:val="007A33E9"/>
    <w:rsid w:val="007E01A4"/>
    <w:rsid w:val="0083263A"/>
    <w:rsid w:val="008404C4"/>
    <w:rsid w:val="0084558D"/>
    <w:rsid w:val="00865553"/>
    <w:rsid w:val="008A2ACD"/>
    <w:rsid w:val="008B3718"/>
    <w:rsid w:val="008D7258"/>
    <w:rsid w:val="008E611F"/>
    <w:rsid w:val="008E70A1"/>
    <w:rsid w:val="008F79EC"/>
    <w:rsid w:val="00904AC2"/>
    <w:rsid w:val="00922294"/>
    <w:rsid w:val="00992797"/>
    <w:rsid w:val="00A02D00"/>
    <w:rsid w:val="00A078C4"/>
    <w:rsid w:val="00A10AEE"/>
    <w:rsid w:val="00A30E74"/>
    <w:rsid w:val="00A374C4"/>
    <w:rsid w:val="00A6316D"/>
    <w:rsid w:val="00AB5D8D"/>
    <w:rsid w:val="00AE2E18"/>
    <w:rsid w:val="00B01BD0"/>
    <w:rsid w:val="00B27BAE"/>
    <w:rsid w:val="00B321AB"/>
    <w:rsid w:val="00B410DE"/>
    <w:rsid w:val="00B4255A"/>
    <w:rsid w:val="00B6029D"/>
    <w:rsid w:val="00B80AEB"/>
    <w:rsid w:val="00BA6D62"/>
    <w:rsid w:val="00BC317F"/>
    <w:rsid w:val="00BE28DF"/>
    <w:rsid w:val="00BF404C"/>
    <w:rsid w:val="00C44C79"/>
    <w:rsid w:val="00C55C2A"/>
    <w:rsid w:val="00C746C9"/>
    <w:rsid w:val="00C83654"/>
    <w:rsid w:val="00CA41AC"/>
    <w:rsid w:val="00D01DF0"/>
    <w:rsid w:val="00D057CD"/>
    <w:rsid w:val="00D121C2"/>
    <w:rsid w:val="00D31BD9"/>
    <w:rsid w:val="00D35C57"/>
    <w:rsid w:val="00D401F1"/>
    <w:rsid w:val="00D47A5F"/>
    <w:rsid w:val="00D67A4E"/>
    <w:rsid w:val="00D7427E"/>
    <w:rsid w:val="00D9147F"/>
    <w:rsid w:val="00E11AA3"/>
    <w:rsid w:val="00E155AD"/>
    <w:rsid w:val="00E22585"/>
    <w:rsid w:val="00E42E8C"/>
    <w:rsid w:val="00E87FDC"/>
    <w:rsid w:val="00EB13F9"/>
    <w:rsid w:val="00EC10DA"/>
    <w:rsid w:val="00ED2C7C"/>
    <w:rsid w:val="00ED555F"/>
    <w:rsid w:val="00EE68A3"/>
    <w:rsid w:val="00EF07E7"/>
    <w:rsid w:val="00F05F41"/>
    <w:rsid w:val="00F12259"/>
    <w:rsid w:val="00F3253E"/>
    <w:rsid w:val="00F4188C"/>
    <w:rsid w:val="00F54ABA"/>
    <w:rsid w:val="00F8634E"/>
    <w:rsid w:val="00F95635"/>
    <w:rsid w:val="00FC2E9F"/>
    <w:rsid w:val="00FE75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940E"/>
  <w15:chartTrackingRefBased/>
  <w15:docId w15:val="{02309873-CDCA-48E1-A518-92F148FD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2D00"/>
    <w:rPr>
      <w:i/>
      <w:iCs/>
    </w:rPr>
  </w:style>
  <w:style w:type="paragraph" w:styleId="FootnoteText">
    <w:name w:val="footnote text"/>
    <w:basedOn w:val="Normal"/>
    <w:link w:val="FootnoteTextChar"/>
    <w:uiPriority w:val="99"/>
    <w:semiHidden/>
    <w:unhideWhenUsed/>
    <w:rsid w:val="00A02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D00"/>
    <w:rPr>
      <w:sz w:val="20"/>
      <w:szCs w:val="20"/>
      <w:lang w:val="en-GB"/>
    </w:rPr>
  </w:style>
  <w:style w:type="character" w:styleId="FootnoteReference">
    <w:name w:val="footnote reference"/>
    <w:basedOn w:val="DefaultParagraphFont"/>
    <w:uiPriority w:val="99"/>
    <w:semiHidden/>
    <w:unhideWhenUsed/>
    <w:rsid w:val="00A02D00"/>
    <w:rPr>
      <w:vertAlign w:val="superscript"/>
    </w:rPr>
  </w:style>
  <w:style w:type="paragraph" w:styleId="ListParagraph">
    <w:name w:val="List Paragraph"/>
    <w:basedOn w:val="Normal"/>
    <w:uiPriority w:val="34"/>
    <w:qFormat/>
    <w:rsid w:val="00A02D00"/>
    <w:pPr>
      <w:ind w:left="720"/>
      <w:contextualSpacing/>
    </w:pPr>
  </w:style>
  <w:style w:type="paragraph" w:styleId="BalloonText">
    <w:name w:val="Balloon Text"/>
    <w:basedOn w:val="Normal"/>
    <w:link w:val="BalloonTextChar"/>
    <w:uiPriority w:val="99"/>
    <w:semiHidden/>
    <w:unhideWhenUsed/>
    <w:rsid w:val="0021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7D"/>
    <w:rPr>
      <w:rFonts w:ascii="Segoe UI" w:hAnsi="Segoe UI" w:cs="Segoe UI"/>
      <w:sz w:val="18"/>
      <w:szCs w:val="18"/>
      <w:lang w:val="en-GB"/>
    </w:rPr>
  </w:style>
  <w:style w:type="paragraph" w:customStyle="1" w:styleId="Default">
    <w:name w:val="Default"/>
    <w:rsid w:val="0072327A"/>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0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606419-815A-4C00-8605-90424C32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2020-11-26T07:37:00Z</cp:lastPrinted>
  <dcterms:created xsi:type="dcterms:W3CDTF">2020-11-25T06:33:00Z</dcterms:created>
  <dcterms:modified xsi:type="dcterms:W3CDTF">2020-11-26T11:59:00Z</dcterms:modified>
</cp:coreProperties>
</file>